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DF" w:rsidRDefault="00B018DF" w:rsidP="00B0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самообследовании МБДОУ детский сад № 132 </w:t>
      </w:r>
    </w:p>
    <w:p w:rsidR="00B018DF" w:rsidRDefault="00124F8A" w:rsidP="00B0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B018D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018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Look w:val="04A0"/>
      </w:tblPr>
      <w:tblGrid>
        <w:gridCol w:w="2102"/>
        <w:gridCol w:w="7469"/>
      </w:tblGrid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Критерии самообследования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Результаты проведенного самообследования</w:t>
            </w:r>
          </w:p>
        </w:tc>
      </w:tr>
      <w:tr w:rsidR="00B018DF" w:rsidTr="00B018D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Образовательная деятельност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ь</w:t>
            </w:r>
            <w:proofErr w:type="spellEnd"/>
          </w:p>
          <w:p w:rsidR="00B018DF" w:rsidRDefault="00B018D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1.1.Общая характеристика ДОО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учреждения: муниципальное бюджетное дошкольное образовательное учреждение детский сад  № 132 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название: МБДОУ детский сад № 132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основания учреждения – 1982.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 отдельно стоящее типовое блочное двухэтажное здание. Ближайшее окружение: МОУ СОШ № 45, жилой массив.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Находится по адресу: 170043, г. Тверь, ул. Левитана, д. 36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4822) 51-50-55; (4822) 51-46-30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132@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detsad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tver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132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tver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сайта ДОУ: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//</w:t>
            </w:r>
            <w:hyperlink r:id="rId8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ds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132.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detsad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tver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работы: с 7.00 до 19.00 часов,  понедельник-пятница; выходные и праздничные дни в соответствии с законодательством РФ.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1.2.Правоустанавливающие документы.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 утверждён приказом начальника Управления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Твери 23.01.2015 г. № 84</w:t>
            </w:r>
          </w:p>
          <w:p w:rsidR="00B018DF" w:rsidRDefault="00B01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Лицензия на образовательную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выдана Министерством образования Тверской области  20.03.2015 г. серия 69 Л01 № 0001018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Регистрационный номер: 86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действия: бессрочно.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 записи в ЕГРЮЛ от 18.02.2015 г. Регистрационный номер: 2156952056292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постановке на учёт Российской организации в налоговом органе по месту её нахождения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РФ: серия 69 № 002266551 от 28.02.2000 г.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права: №  021289 от 02.04.2015 г., объект права: нежилое здание.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права: № 021290 от 02.04.2015 г., объект права: земельный участок.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1.3.Общие сведения об образовательной деятельности.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осуществляет свою деятельность в соответствии с Федеральным законом  от 29.12.2012 г., № 273 ФЗ "Об образовании в  Российской Федерации"; а так же следующими нормативно-правовыми и локальными документами: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Санитарно-эпидемиологическими правилами и нормативами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2.4.1.3049 - 13;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"Порядком организации и осуществления образовательной  деятельности по основным общеобразовательным программам - образовательным программам дошкольного образования" от 30.08.2013г. № 1014;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Конвенцией ООН о правах ребёнка;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Федеральным законом «Об основных гарантиях прав ребёнка Российской Федерации».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 посещают дети с 2  до 8 лет. Контингент воспитанников детского сада представлен детьми разных возрастных категорий: дети младшего дошкольного возраста (от 2 до 4 лет), дети среднего дошкольного возраста (от 4 до 5 лет), дети старшего дошкольного возраста (от 5 до 8 лет). В детском саду функционирует 12 групп общеразвивающей направленности. Также ДОУ посещают воспитанники с кратковременным режимом пребывания (с 2 до 3 лет).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функционирует в соответствии с нормативными документами в сфере образования Российской Федерации.</w:t>
            </w:r>
          </w:p>
        </w:tc>
      </w:tr>
      <w:tr w:rsidR="00B018DF" w:rsidTr="00B018D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 управления ДОО</w:t>
            </w:r>
          </w:p>
          <w:p w:rsidR="00B018DF" w:rsidRDefault="00B01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2.1.Нормативно-правовое обеспечение управления ДОО.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ДОУ осуществляется в соответствии с Федеральным законом  от 29.12.2012 г., № 273 ФЗ "Об образовании в  Российской Федерации"; а так же следующими документами: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ДОУ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 между ДОУ и родителями (законными представителями)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договор между администрацией и работниками.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Коллективный договор между администрацией и ТК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Локальные акты: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по делопроизводству Учреждения.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 заведующего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инструкции, определяющие обязанности работников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внутреннего трудового распорядка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Инструкции по организации охраны жизни и здоровья детей в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 Совете педагогов.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 Совете родителей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 Совете ДОУ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на 201</w:t>
            </w:r>
            <w:r w:rsidR="00124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201</w:t>
            </w:r>
            <w:r w:rsidR="00124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план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образовательной деятельности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календарный график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Перспективные и календарно-тематические планы работы педагогов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 продолжалась работа по созданию и обогащению нормативно - информационного обеспечения управления. Используются унифицированные формы оформления документов. Управление осуществляется на аналитическом уровне.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2.2.Характеристика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управления ДОО.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детском саду функционирует 12 </w:t>
            </w:r>
            <w:r w:rsidR="00124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 </w:t>
            </w:r>
            <w:proofErr w:type="gramStart"/>
            <w:r w:rsidR="00124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124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мл. - 2 гр., 2 мл. –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124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р., средняя – 2 гр., старшая –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гр., подготовительная – 3 гр.); 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</w:t>
            </w:r>
            <w:r w:rsidR="00124F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 воспитанников составляла 311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человек.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переход от традиций  к новому качеству педагогического процесса, соответствующего  требованиям Федерального государственного стандарта дошкольного образования, направленного на образование, воспитание и развитие детей нового поколения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видим посредством решения следующих задач:</w:t>
            </w:r>
          </w:p>
          <w:p w:rsidR="00B018DF" w:rsidRDefault="00B018D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обновление содержания образования и внедрение инновационных развивающих педагогических технологий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B018DF" w:rsidRDefault="00B018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эффективного, результативного функционирования и постоянного роста профессиональной компетентности стабильного коллектива, развитие и обновление кадрового потенциала ДОУ;</w:t>
            </w:r>
          </w:p>
          <w:p w:rsidR="00B018DF" w:rsidRDefault="00B018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и развитие оценки качества образования с учётом новых требований;</w:t>
            </w:r>
          </w:p>
          <w:p w:rsidR="00B018DF" w:rsidRDefault="00B018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здоровьеформирующей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деятельности организации, с учетом индивидуальных особенностей дошкольников на основе использования научных, современных технологий;</w:t>
            </w:r>
          </w:p>
          <w:p w:rsidR="00B018DF" w:rsidRDefault="00B018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системы работы с детьми, имеющими особые образовательные потребности;</w:t>
            </w:r>
          </w:p>
          <w:p w:rsidR="00B018DF" w:rsidRDefault="00B018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</w:t>
            </w:r>
          </w:p>
          <w:p w:rsidR="00B018DF" w:rsidRDefault="00B018DF">
            <w:pPr>
              <w:tabs>
                <w:tab w:val="left" w:pos="41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и обновление системы социального партнёрства;</w:t>
            </w:r>
          </w:p>
          <w:p w:rsidR="00B018DF" w:rsidRDefault="00B018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расширение границ и включение в образовательный процесс инновационных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механизмов развития системы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ДОУ;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приведение в соответствие с требованиями предметно-развивающей среды и модернизация материально-технической базы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ДОУ осуществляется в соответствии с Федеральным законом  от 29.12.2012 г., № 273 ФЗ «Об образовании в Российской  Федерации» на основе принципов единоначалия и самоуправления. Руководство деятельностью коллектива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Формами самоуправления детским садом являются: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Совет ДОУ;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Общее собрание ДОУ;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Совет педагогов ДОУ;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Совет родителей 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2.3.Результативность и эффективность системы управления ДОО.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ДОУ содействует созданию оптимальных условий и форм организации образовательного процесса, содействует эффективности финансово – экономической деятельности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ДОУ осуществляет полномочия трудового коллектива, обсуждает проект коллективного договора, рассматривает и обсуждает программу развития 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Устав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педагогов ДОУ осуществляет управление педагогической деятельностью ДОУ определяет направления образовательной деятельности ДОУ, отбирает и принимает образовательные программы для их реализации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выявление, обобщение, распространение, внедрение педагогического опыта среди педагогических работников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родителей   обеспечивает систематическую связь между родителями воспитанников и руководством детского сада.    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 продолжалась работа по созданию и обогащению нормативно</w:t>
            </w:r>
            <w:r w:rsidR="00644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информационного обеспечения управления. Используются унифицированные формы оформления документов. Управление осуществляется на аналитическом уровне.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ДОУ реализуется возможность участия в управлении детским садом всех участников образовательного процесса. 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детским садом занимает место координатора стратегических направлений.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создана структура управления в соответствии с целями и содержанием работы учреждения</w:t>
            </w:r>
          </w:p>
        </w:tc>
      </w:tr>
      <w:tr w:rsidR="00B018DF" w:rsidTr="00B018D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 и качество подготовки  воспитанников.</w:t>
            </w:r>
          </w:p>
          <w:p w:rsidR="00B018DF" w:rsidRDefault="00B018D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3.1.Анализ реализации основной образовательной программы дошкольного образования (ООПДО)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ООПДО, реализуемой в ДОУ в 201</w:t>
            </w:r>
            <w:r w:rsidR="00644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644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г, на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самоценности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дошкольного периода детства.</w:t>
            </w:r>
            <w:proofErr w:type="gramEnd"/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ООПДО  МБДОУ детский сад № 132  обеспечивает разностороннее развитие детей в возрасте от 2 до 8 лет с учётом их возрастных и индивидуальных особенностей по основным направлениям – физическому, социально - коммуникативному, познавательному, речевому и художественно-эстетическому. Программа обеспечивает достижения воспитанниками готовности к школе, предусматривая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      </w: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решения поставленных задач, педагогический процесс в ДОУ осуществлялся по ООПД, разработанной на основе примерной образовательной программы «Детство» под редакцией Т.И. Бабаевой, З.А. Михайловой, А.Г. Гогоберидзе и др.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реализации вариативной части образовательной программы использовались парциальные программы:</w:t>
            </w: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Физическая культура дошкольникам. Под редакцией Л.Д. Глазыриной;</w:t>
            </w: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Обучение дошкольников грамоте. Под редакцией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др.;</w:t>
            </w: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«Школа 2000…» (элементы технологии) под редакцией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Петерсона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Программа. Приобщение детей к истокам русской народной культуры. Под редакцией О.Л.Князевой, 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Маханевой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программ, реализуемых в ДОУ, обеспечил достаточно высокий уровень базового дошкольного образования.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Ведущими целями реализации ООПДО являются: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обеспечить единый процесс социализации – индивидуализации личности через осознание ребёнком своих потребностей,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возможностей и способностей;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благоприятных условий для полноценного проживания ребёнком дошкольного детства;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основ базовой культуры личности;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всестороннее развитие физических и психических качеств в соответствии с возрастными и индивидуальными особенностями;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жизни в современном обществе, к обучению в школе;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жизнедеятельности дошкольника.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были реализованы путём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ДОУ по реализации основной образовательной программы: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пробудить творческую активность детей, стимулировать воображение, желание включиться в творческую деятельность;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физического и психического здоровья ребёнка, формирование основ двигательной и гигиенической культуры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процессе разнообразных видов деятельности: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коммуникативной, трудовой, познавательно-исследовательской, продуктивной, музыкальной, чтения.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виды деятельности входят в основные направления развития детей: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3.2.Состояние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результате годового анализа по состоянию учебно-воспитательной  работы выявлено следующее: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перспективные и </w:t>
            </w:r>
            <w:r w:rsidR="00644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учебно-воспитательные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планы группах имеются и составлены в соответствии с требованиями к их написанию; занятия планируется в соответствии с требованиями: триединство задач (обучающих, воспитательных, развивающих); программное содержание соответствует возрасту детей.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Также планировались индивидуальная работа, труд в природе, наблюдения, опытно - экспериментальная деятельность, проблемные ситуации, беседы, чтение литературных произведений, подвижные игры и другие виды детской деятельности;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группах создана предметно – пространственная развивающая среда; 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учётом результатов проведенной инвентаризации среды развития ДОУ в рамках реализации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выявлено,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всем направлениям развития ребёнка уровень наполнения ППРС соответствует достаточному уровню (во всех группах имеются перспективные планы развития ППРС).</w:t>
            </w:r>
          </w:p>
          <w:p w:rsidR="00B018DF" w:rsidRDefault="00B018DF" w:rsidP="009223A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проводится систематическая работа по выявлению положительного опыта работы педагогов  с детьми по разным направлениям деятельности. Изучается и внедряется опыт коллег дошкольных учреждений города, представленный на городских педагогических конференциях, семинарах-практикумах, педагоги ДОУ принимают активное участие в мероприятиях, связанных с инновационной, научно-практической педагогической деятельностью на муниципальном, региональном и федеральном уровнях, для повышения профессионального уровня  педагогов, в ДОУ проводились: консультации, педагогические часы, семинары, открытые просмотры, мастер-классы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консультации, в ДОУ организован ПДС, </w:t>
            </w:r>
            <w:r w:rsidR="00922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рабочая группа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педагога, осуществляется наставничеств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молодого педагога»).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3.3.Состояние дополнительного образования.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Наряду, с базовым дошкольным образованием специалисты осуществляли дополнительное образование по интересам детей с учетом возможностей ДОУ и желаний родителей.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«Волшебный мир красок» (нетрадиционные техники рисования)</w:t>
            </w:r>
          </w:p>
          <w:p w:rsidR="00B018DF" w:rsidRDefault="003A46BD" w:rsidP="003A4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Мудрёнок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«Веселая акварелька»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3A4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Ясно </w:t>
            </w:r>
            <w:proofErr w:type="spellStart"/>
            <w:r w:rsidR="003A4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соленышко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«Весёлый язычок»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(рисование)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«Весёлый оркестр»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«Сказка» (театрализованная деятельность)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Разработаны, приняты на Совете педагогов и утверждены руководителем программы дополнительного образования.  Проведён анализ их эффективности. Реализуется платная дополнительная образовательная услуга «Подготовка к школе детей 6-7 лет».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3.4.Качество подготовки воспитанников.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целях обеспечения комплексного подхода к оценке итоговых и промежуточных результатов освоения основной общеобразовательной  программы был проведен мониторинг освоения  основной общеобразовательной  программы по образовательным областям.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развитие: Дети гармонично физически развиваются. В двигательной  деятельности проявляют  хорошую выносливость, быстроту, силу, координацию, гибкость, проявляют интерес к новым и знакомым физическим упражнениям. Уровень сформированности КГН в соответствии с возрастом, дети соблюдают правила здорового образа жизни. За период 2016-2017 учебного года отмечается позитивная динамика физического развития дошкольников.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развитие: Дети приветливы с окружающими, у них преобладает эмоционально – положительное настроение, они охотно посещают детский сад. В младших дошкольных группах дети дружелюбны, спокойно играют рядом с другими детьми, вступают в общение, с помощью взрослого организуют совместную игру, проявляют самостоятельность к самообслуживанию. Дошкольники средних групп проявляют желания понять замыслы сверстников, вступают в ролевые диалоги, охотно отвечают на вопросы о семье, в повседневной жизни дети стремятся соблюдать правила безопасного поведения. В старшем дошкольном возрасте дети уже ориентируются на общепринятые нормы и правила культурного поведения, различают эмоциональное состояние людей, охотно откликаются на просьбу помочь. У старших и подготовительных групп сформированы положительные установки к различным видам труда и творчества, бережное отношение к предметному миру. Представление детей о безопасном поведении в быту, социуме, природе достаточно осмысленно.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Познавательное развитие: Количество детей с высоким уровнем освоения конструктивной и поисково-экспериментальной деятельности  остается стабильным. Дети в соответствии с возрастными возможностями овладели основными способами познания: сравнение, упорядочивание, группировкой предметов по разным признакам, счетом, измерением, рассуждают и аргументируют свои действия. Наметилась позитивная динамика по формированию у  детей целостной картины, расширению кругозора. Старшие дошкольники проявляют интерес к предметам окружающего мира, символам, знакам, моделям, пытаются устанавливать различные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взаимосвязи, владеют системой эталонов, осуществляют сенсорный анализ.</w:t>
            </w:r>
          </w:p>
          <w:p w:rsidR="00EA06C3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Речевое развитие: Дошкольники с удовольствием вступают в речевое общение со знакомыми взрослыми. Составляют описательные рассказы и загадки. За период 2016-2017 учебного года отмечается позитивная динамика речевого развития дошкольников, но вызывает озабоченность и требует совместных усилий педагогов и родителей затруднения детей при пересказе содержания литературных произведений, вызывает озабоченность и требует совместных усилий педагогов и родителей существенные недостатки звукопроизношения дошкольников. </w:t>
            </w:r>
          </w:p>
          <w:p w:rsidR="00B018DF" w:rsidRDefault="00EA06C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ДОУ организована работа логопедического пункта.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Художественно-эстетическое развитие: Результаты художественно-эстетического развития остались стабильными в связи с обновлением состава воспитанников младших групп. В средних и старших группах уровень художественно-эстетического развития детей имеет позитивную динамику. Фиксируются стабильные показатели  по развитию музыкально-художественной деятельности, приобщению детей к музыкальному искусству.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показал, что  уровень и качество подготовки воспитанников соответствует требованиям реализуемой в ДОУ ООПДО, а по отдельным направлениям развития превышает целевые ориентиры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Учителя начальных классов, куда поступают наши выпускники, отмечают хорошую подготовку воспитанников, высокий уровень познавательной активности, взаимодействия со сверстниками и взрослыми, хороший уровень развития произвольного поведения.</w:t>
            </w:r>
          </w:p>
          <w:p w:rsidR="00B018DF" w:rsidRDefault="00B018DF" w:rsidP="00EA0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Достижения участников образовательного процесса: принимали активное участие в конкурсах, выставках, проектах, организуемых внутри ДОУ. Воспитанники стали призёрами и лауреатами  в муниципальных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«Тверская звёздочка», «Веселые старты», «Живое слово»,</w:t>
            </w:r>
            <w:r w:rsidR="00EA0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 чего начинается Родина»,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EA0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 детский театр и мы в нём актёры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="00EA0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«Бумажные фантазии»,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EA0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познаю 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Выводы.</w:t>
            </w:r>
            <w:r w:rsidR="00EA0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обеспечили реализацию ООПДО МБДОУ детский сад № 132 на достаточном уровне.</w:t>
            </w:r>
          </w:p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целью 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эффективности учебно-воспитательной деятельности  проводился педагогическая диагностика, которая даёт качественную и своевременную информацию, необходимую для принятия управленческих  решений и способствует разработке траектории индивидуального развития детей.</w:t>
            </w:r>
          </w:p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учреждении выстроена четкая система методического контроля и анализа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результативности воспитательно-образовательного процесса по всем направлениям развития дошкольника и функционирования ДОУ в целом.</w:t>
            </w:r>
          </w:p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Активное участие воспитанников в мероприятиях ДОУ и города позволяет комплексно решать задачи образования и развития дошкольников, занимать активную жизненную позицию и приучать детей с дошкольного возраста понимать социальную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значимость участия в мероприятиях различного уровня.</w:t>
            </w:r>
          </w:p>
          <w:p w:rsidR="00B018DF" w:rsidRDefault="00B018DF" w:rsidP="00EA06C3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решения выявленных проблем в речевом развитии воспитанников </w:t>
            </w:r>
            <w:r w:rsidR="00EA0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организована деятельность логопункта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базе МБДОУ. </w:t>
            </w:r>
          </w:p>
        </w:tc>
        <w:tc>
          <w:tcPr>
            <w:tcW w:w="0" w:type="auto"/>
            <w:vAlign w:val="center"/>
            <w:hideMark/>
          </w:tcPr>
          <w:p w:rsidR="00B018DF" w:rsidRDefault="00B018DF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процесс в ДОУ осуществлялся в трех направлениях: специально организованное обучение - занятия; совместная деятельность воспитателя и ребенка; свободная самостоятельная деятельность детей. В работе с детьми использовались различные формы: фронтальная, подгрупповая, индивидуальная, которые применялись с учетом возраста, состояния здоровья  и уровня развития ребенка.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Учебный план ориентирован на  36  учебных недель в год. В летний оздоровительный период  непосредственно образовательная деятельность   проводится по физическому и художественно – эстетическому направлениям.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Часть занятий проводилась во второй половине дня.  В середине  занятий статистического характера включались физкультминутки.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требующие повышенной познавательной активности и умственного напряжения проводились в первую половину дня.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Педагогам предоставлялось право варьировать место занятий в педагогическом процессе, интегрируя содержание различных видов деятельности в зависимости от поставленных целей и задач обучения и воспитания. Воспитатели и специалисты координировали содержание проводимых занятий, осуществляя совместное планирование, обсуждая достижения и проблемы отдельных детей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группы в целом.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образовательного процесса определялось выше сказанными в п. 3.1. программами: педагогическими методиками и технологиями. Программы обеспечивали целостность образовательного процесса,  содействовали эффективному решению преемственности при постепенном переходе из одной возрастной группы в другую. Содержание программ способствовало целостному развитию личности ребенка дошкольного возраста по основным направлениям развития: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физическому;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познавательному;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речевому;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художественно-эстетическому;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социально-коммуникативному.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соблюдался максимально допустимый объём образовательной нагрузки   в соответствии с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эпидемиологическими правилами и нормативами.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построении образовательного процесса учитывался  принцип интеграции   образовательных   областей   в   соответствии   с возрастными возможностями и особенностями воспитанников, спецификой   образовательных областей.  </w:t>
            </w:r>
          </w:p>
        </w:tc>
      </w:tr>
      <w:tr w:rsidR="00B018DF" w:rsidTr="00B018D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Кадровое обеспечение.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педагогического коллектива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число педагогов в 201</w:t>
            </w:r>
            <w:r w:rsidR="00C0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C0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году: 2</w:t>
            </w:r>
            <w:r w:rsidR="00453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 Из них: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– 1 чел.,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– 2</w:t>
            </w:r>
            <w:r w:rsidR="00C0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чел.,</w:t>
            </w:r>
          </w:p>
          <w:p w:rsidR="00C0210A" w:rsidRDefault="00C02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Учитель-логопед- 1 чел.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 – 2 чел.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уровень педагогического коллектива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453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педагогическое: 13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B018DF" w:rsidRDefault="00453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12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453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пец.</w:t>
            </w:r>
            <w:r w:rsidR="00453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1 чел</w:t>
            </w:r>
            <w:r w:rsidR="004533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-11 педкласс.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- 1 чел.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квалификац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ии педагогического коллектива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категория – </w:t>
            </w:r>
            <w:r w:rsidR="00E05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чел.</w:t>
            </w:r>
          </w:p>
          <w:p w:rsidR="00B018DF" w:rsidRDefault="00E05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категория – 11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</w:t>
            </w:r>
            <w:r w:rsidR="00E05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етствие занимаемой должности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B018DF" w:rsidRDefault="00B018DF" w:rsidP="00712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графиком аттестации педагогов на 201</w:t>
            </w:r>
            <w:r w:rsidR="0071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7 - 2018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 успешно проведена очередная аттестация: на пер</w:t>
            </w:r>
            <w:r w:rsidR="0071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вую квалификационную категорию воспитатель – 3 чел.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проводится систематическая работа по выявлению положительного опыта работы педагогов  с детьми по разным направлениям деятельности. Изучается и внедряется опыт коллег дошкольных учреждений города, представленный на городских педагогических конференциях, семинарах-практикумах, педагоги ДОУ принимают активное участие в мероприятиях, связанных с инновационной, научно-практической педагогической деятельностью на муниципальном, региональном и федеральном уровнях, для повышения профессионального уровня  педагогов, в ДОУ проводились: консультации, педагогические часы, семинары, открытые просмотры, мастер-классы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консультации, в ДОУ организован ПДС, работает Творческая группа, осуществляется наставничество</w:t>
            </w:r>
            <w:r w:rsidR="00712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(«Школа молодого педагога»),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Стажевые показатели педагогического коллектива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стаж: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 – 8 чел.</w:t>
            </w:r>
          </w:p>
          <w:p w:rsidR="00B018DF" w:rsidRDefault="00712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6 до 10 лет –  5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11 до 15 лет – 2 чел.</w:t>
            </w:r>
          </w:p>
          <w:p w:rsidR="00B018DF" w:rsidRDefault="00712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15 лет – 12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показатели педагогического коллектива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30 лет – </w:t>
            </w:r>
            <w:r w:rsidR="009E4C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– 50 лет – 1</w:t>
            </w:r>
            <w:r w:rsidR="00076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– 55 лет – </w:t>
            </w:r>
            <w:r w:rsidR="00076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B018DF" w:rsidRDefault="00076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 и выше– 7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Профессиональный уровень кадров: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педагогических работников,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ВУЗах, имеющих учёную степень, учёное звание, государственные и отраслевые награды;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молодыми специалистами (наличие нормативных и отчетных документов), творческие достижения педагогов;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 укомплектованность  ДОО кадрами; потребность в кадрах; порядок установления заработной платы работников ДОО; документация по аттестации педагогических работников: нормативные документы, копии документов о присвоении категории;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записи в трудовых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книжках.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Информация об уровне образования педагогического состава, стаже (общем и педагогическом), уровне квалификации представлена в п. 5.2. – 5.4.</w:t>
            </w:r>
          </w:p>
          <w:tbl>
            <w:tblPr>
              <w:tblW w:w="7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2"/>
              <w:gridCol w:w="1191"/>
              <w:gridCol w:w="1740"/>
              <w:gridCol w:w="1470"/>
              <w:gridCol w:w="1519"/>
            </w:tblGrid>
            <w:tr w:rsidR="00446B20" w:rsidRPr="00446B20" w:rsidTr="00446B20">
              <w:trPr>
                <w:trHeight w:val="1909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lastRenderedPageBreak/>
                    <w:t>Ф.И.О. автора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Тема ППО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Уровень представления ППО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 w:rsidRPr="00446B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(ДОУ, районный, муниципальный, региональный, федеральный</w:t>
                  </w:r>
                  <w:proofErr w:type="gramEnd"/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Форма </w:t>
                  </w:r>
                  <w:proofErr w:type="spellStart"/>
                  <w:proofErr w:type="gramStart"/>
                  <w:r w:rsidRPr="00446B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распростра-нения</w:t>
                  </w:r>
                  <w:proofErr w:type="spellEnd"/>
                  <w:proofErr w:type="gramEnd"/>
                  <w:r w:rsidRPr="00446B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(внедрение, обобщение)</w:t>
                  </w:r>
                </w:p>
              </w:tc>
            </w:tr>
            <w:tr w:rsidR="00446B20" w:rsidRPr="00446B20" w:rsidTr="00446B20">
              <w:trPr>
                <w:trHeight w:val="415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Овчинникова Ирина Евгеньевна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Старший 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«Рекомендации по организации работы по самообразованию педагогов»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ПДС  музыкальных руководителей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ПДС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«Организация деятельности музыкального руководителя с дошкольниками  условиях реализации ФГОС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»,   на базе МДОУ детский сад 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132</w:t>
                  </w:r>
                </w:p>
              </w:tc>
            </w:tr>
            <w:tr w:rsidR="00446B20" w:rsidRPr="00446B20" w:rsidTr="00446B20">
              <w:trPr>
                <w:trHeight w:val="84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Павленко Светлана Сергеевна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музыкальный руководитель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«Планирование и организация музыкального развития в соответствии с ФГОС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«Фольклор как средство развития личности»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ПДС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«Организация деятельности музыкального руководителя с дошкольниками  условиях реализации ФГОС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»,   на базе МДОУ детский сад 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132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Орехова  Светлана Викторовна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музыкальный руководитель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«Зимние музыкальные игры детей младшего дошкольного возраста»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ПДС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«Организация деятельности музыкального руководителя с дошкольниками  условиях реализации ФГОС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»,   на базе МДОУ детский сад 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132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Тарикулиева Наргиз Ризаевна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«Приобщение дошкольников к истокам национальной культуры средствами театрализованной деятельности»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ПДС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«Организация деятельности музыкального руководителя с дошкольниками  условиях реализации ФГОС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»,   на базе МДОУ детский сад 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132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Андреева Нина Валентиновна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«Синтез искусств»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ПДС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«Организация деятельности музыкального руководителя с дошкольниками  условиях реализации ФГОС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»,   на базе МДОУ детский сад 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132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Орехова Светлана Викторовна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музыкальный руководитель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мастер-класс: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«Роль музыкально-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ритмических движений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развитии детей старшего дошкольного возраста. Музыкальные игры и танцы» 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ПДС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«Организация деятельности музыкального руководителя с дошкольниками  условиях реализации ФГОС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»,   на базе МДОУ детский сад </w:t>
                  </w:r>
                </w:p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132</w:t>
                  </w:r>
                </w:p>
              </w:tc>
            </w:tr>
            <w:tr w:rsidR="00446B20" w:rsidRPr="00446B20" w:rsidTr="00446B20">
              <w:trPr>
                <w:trHeight w:val="1672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Андреева Нина Валентиновна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Проект «Путешествие по Лукоморью»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августовская конференция, секция педагогов ОУ г. Твери, реализующих программы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446B20" w:rsidRPr="00446B20" w:rsidTr="00446B20">
              <w:trPr>
                <w:trHeight w:val="415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Тарикулиева Наргиз Ризаевна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«Нравственное воспитание дошкольников через знакомство со сказкой»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августовская конференция, секция педагогов ОУ г. Твери, реализующих программы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446B20" w:rsidRPr="00446B20" w:rsidTr="00446B20">
              <w:trPr>
                <w:trHeight w:val="557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Пискарёва Татьяна Леонидовна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«Волшебный мир красок»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августовская конференция, секция педагогов ОУ г. Твери, реализующих программы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Волкова Юлия Владимировна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«Организация сюжетно-ролевой игры в группе младшего дошкольного возраста»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августовская конференция, секция педагогов ОУ г. Твери, реализующих программы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Кудрявцева Ольга Викторовна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«Проект «Азбука здоровья»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августовская конференция, секция педагогов ОУ г. Твери, реализующих программы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Павлова Наталья Александровна  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«Использование здоровьесберегающих технологий в работе с детьми старшего дошкольного возраста»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августовская конференция, секция педагогов ОУ г. Твери, реализующих программы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Орехова Светлана Викторовна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музыкальный руководитель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«Развитие интеллектуальной и духовно-нравственной сферы личности детей старшего дошкольного возраста»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августовская конференция, секция педагогов ОУ г. Твери, реализующих программы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Павленко Светлана Сергеевна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музыкальный руководитель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«Фольклор как средство развития личности ребёнка в ДОУ»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Августовская секция педагогических работников ОУ г. Твери,  реализующих программы дошкольного образования.</w:t>
                  </w:r>
                </w:p>
              </w:tc>
            </w:tr>
            <w:tr w:rsidR="00446B20" w:rsidRPr="00446B20" w:rsidTr="00446B20">
              <w:trPr>
                <w:trHeight w:val="142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Соловьева Мария Викторовна  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«Использование инновационной технологии </w:t>
                  </w: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су-джок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терапии в работе с детьми дошкольного возраста». 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Панорама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(ноябрь)</w:t>
                  </w:r>
                </w:p>
              </w:tc>
            </w:tr>
            <w:tr w:rsidR="00446B20" w:rsidRPr="00446B20" w:rsidTr="00446B20">
              <w:trPr>
                <w:trHeight w:val="1256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Волкова Юлия Владимировна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«Игровая деятельность в мини-музее группа» 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Панорама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(ноябрь)</w:t>
                  </w:r>
                </w:p>
              </w:tc>
            </w:tr>
            <w:tr w:rsidR="00446B20" w:rsidRPr="00446B20" w:rsidTr="00446B20">
              <w:trPr>
                <w:trHeight w:val="1105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Кудрявцева Ольга Викторовна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«Проект «Азбука общения»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Панорама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(ноябрь)</w:t>
                  </w:r>
                </w:p>
              </w:tc>
            </w:tr>
            <w:tr w:rsidR="00446B20" w:rsidRPr="00446B20" w:rsidTr="00446B20">
              <w:trPr>
                <w:trHeight w:val="84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Овчинникова Ирина Евгеньевна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«Взаимодействие музыкального руководителя и воспитателей в  области музыкального развития дошкольников»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региональный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Базовая площадка МБДОУ детский сад № 132 для проведения педагогической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слушателей курсов повышения квалификации  музыкальных руководителей</w:t>
                  </w:r>
                  <w:proofErr w:type="gramEnd"/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ГБОУ ДПО ТОИУУ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Орехова Светлана Викторовна,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Жигалина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Наталья Сергеевна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музыкальный руководитель,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открытый просмотр 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«Путешествие в лес в гости к Весне»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региональный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Базовая площадка МБДОУ детский сад № 132 для проведения педагогической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слушателей курсов повышения квалификации  музыкальных руководителей</w:t>
                  </w:r>
                  <w:proofErr w:type="gramEnd"/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ГБОУ ДПО ТОИУУ</w:t>
                  </w:r>
                </w:p>
              </w:tc>
            </w:tr>
            <w:tr w:rsidR="00446B20" w:rsidRPr="00446B20" w:rsidTr="00446B20">
              <w:trPr>
                <w:trHeight w:val="697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Павленко Светлана Сергеевна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Соловьева Мария Викторовна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музыкальный руководитель,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открытый просмотр 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 В мире музыки»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региональный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Базовая площадка МБДОУ детский сад № 132 для </w:t>
                  </w: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проведения педагогической 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практики слушателей курсов повышения квалификации  музыкальных руководителей</w:t>
                  </w:r>
                  <w:proofErr w:type="gramEnd"/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ГБОУ ДПО ТОИУУ</w:t>
                  </w:r>
                </w:p>
              </w:tc>
            </w:tr>
            <w:tr w:rsidR="00446B20" w:rsidRPr="00446B20" w:rsidTr="00446B20">
              <w:trPr>
                <w:trHeight w:val="1773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lastRenderedPageBreak/>
                    <w:t>Кудрявцева Ольга Викторовна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Представление разработки авторской игры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федеральный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Информационный марафон «Дидактическая игра как средство социально-коммуникативного развития дошкольников  в условиях реализации ФГОС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(с участием ДОУ городов Северо-Западного округа)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(декабрь)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Пискарёва Татьяна Леонидовна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Проект «Волшебный мир сказок»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панорама передовых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(март)</w:t>
                  </w:r>
                </w:p>
              </w:tc>
            </w:tr>
            <w:tr w:rsidR="00446B20" w:rsidRPr="00446B20" w:rsidTr="00446B20">
              <w:trPr>
                <w:trHeight w:val="2210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Кудрявцева Ольга Викторовна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Лэпбук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«общаться -  это легко»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панорама передовых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(март)</w:t>
                  </w:r>
                </w:p>
              </w:tc>
            </w:tr>
            <w:tr w:rsidR="00446B20" w:rsidRPr="00446B20" w:rsidTr="00446B20">
              <w:trPr>
                <w:trHeight w:val="1197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Фаерман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Дарья Дмитриевна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«Формирование представлений о растениях у детей старшего дошкольного возраста»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панорама передовых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(март)</w:t>
                  </w:r>
                </w:p>
              </w:tc>
            </w:tr>
            <w:tr w:rsidR="00446B20" w:rsidRPr="00446B20" w:rsidTr="00446B20">
              <w:trPr>
                <w:trHeight w:val="1263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Андреева Нина Валентиновна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«Проект «Домашние животные»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панорама передовых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(март)</w:t>
                  </w:r>
                </w:p>
              </w:tc>
            </w:tr>
            <w:tr w:rsidR="00446B20" w:rsidRPr="00446B20" w:rsidTr="00446B20">
              <w:trPr>
                <w:trHeight w:val="1721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Волкова Юлия Владимировна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«Мини-музей «Мой весёлый звонкий мяч»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панорама передовых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(март)</w:t>
                  </w:r>
                </w:p>
              </w:tc>
            </w:tr>
            <w:tr w:rsidR="00446B20" w:rsidRPr="00446B20" w:rsidTr="00446B20">
              <w:trPr>
                <w:trHeight w:val="2043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</w:t>
                  </w: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Жигалина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Наталья Сергеевна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«Проект «Удивительный мир часов»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Городская панорама передовых педагогических технологий </w:t>
                  </w:r>
                </w:p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(март)</w:t>
                  </w:r>
                </w:p>
              </w:tc>
            </w:tr>
            <w:tr w:rsidR="00446B20" w:rsidRPr="00446B20" w:rsidTr="00446B20">
              <w:trPr>
                <w:trHeight w:val="2043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Сабелева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Оксана Александровна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Конспект итогового занятия по познавательному развитию на тему «Транспорт»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публикация на сайте «</w:t>
                  </w: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завуч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.и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нфо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», имеется сертификат</w:t>
                  </w:r>
                </w:p>
              </w:tc>
            </w:tr>
            <w:tr w:rsidR="00446B20" w:rsidRPr="00446B20" w:rsidTr="00446B20">
              <w:trPr>
                <w:trHeight w:val="2043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Сабелева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Оксана Александровна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воспитатель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Сценарий спортивного развлечения с участием родителей к 23 февраля в средней группе «Самый лучший папа – мой!»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федеральный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B20" w:rsidRPr="00446B20" w:rsidRDefault="00446B20" w:rsidP="00D309E3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публикация на сайте «</w:t>
                  </w:r>
                  <w:proofErr w:type="spell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дошколёнок</w:t>
                  </w:r>
                  <w:proofErr w:type="gramStart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proofErr w:type="spellEnd"/>
                  <w:r w:rsidRPr="00446B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», имеется сертификат</w:t>
                  </w:r>
                </w:p>
              </w:tc>
            </w:tr>
          </w:tbl>
          <w:p w:rsidR="00446B20" w:rsidRDefault="0044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B20" w:rsidRDefault="0044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ДОУ, выставляют свои материалы на конкурсы всероссийского, регионального масштаба, регулярно принимают участие в методических объединениях города, участвуют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научно-практических конференциях, представляют результаты по обобщению и внедрению ППО в ДОУ г. Твери и Тверской области, участвуют в конкурсе пе</w:t>
            </w:r>
            <w:r w:rsidR="00A9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дагогического мастерства. В 2017-2018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году: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Одним из важнейших средств оценки и развития профессионализма педагогических работников является аттестация.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ДОУ создаются все необходимые условия для проведения аттестации: своевременно издаются распорядительные документы, определяются сроки прохождения аттестации для каждого аттестуемого, проводятся консультации. Оформлен уголок по аттестации, в котором помещены все основные информационные материалы, необходимые аттестуемым педагогическим работникам во время прохождения аттестации: Положение о порядке аттестации педагогических работников; список аттестуемых в текущем году педагогов, требования к оценке квалификации и уровня профессиональной компетентности; образцы заявления, аттестационного листа, представления. Ведётся журнал заседаний протоколов аттестационной комиссии ДОУ. 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поданной в ТОИУУ заявке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</w:t>
            </w:r>
            <w:r w:rsidR="00A9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201</w:t>
            </w:r>
            <w:r w:rsidR="00A9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 прошли курсы повышения квалификации педагоги: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A97988" w:rsidRPr="002C7747" w:rsidRDefault="00A97988" w:rsidP="00A97988">
            <w:pPr>
              <w:pStyle w:val="ad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 Николаевна, воспитатель – «Игра как специфический вид детской деятельности и форма реализации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ДО» 36 часов</w:t>
            </w:r>
          </w:p>
          <w:p w:rsidR="00B018DF" w:rsidRPr="00A97988" w:rsidRDefault="00A97988" w:rsidP="00A97988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747">
              <w:rPr>
                <w:rFonts w:ascii="Times New Roman" w:hAnsi="Times New Roman"/>
                <w:sz w:val="24"/>
                <w:szCs w:val="24"/>
              </w:rPr>
              <w:t>Цибизова</w:t>
            </w:r>
            <w:proofErr w:type="spellEnd"/>
            <w:r w:rsidRPr="002C7747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Александровна, воспитатель – курсы переподготовки в автономной некоммерческой организации высшего образования «Институт «</w:t>
            </w:r>
            <w:proofErr w:type="spellStart"/>
            <w:r w:rsidRPr="002C7747">
              <w:rPr>
                <w:rFonts w:ascii="Times New Roman" w:hAnsi="Times New Roman"/>
                <w:sz w:val="24"/>
                <w:szCs w:val="24"/>
              </w:rPr>
              <w:t>Верхневолжье</w:t>
            </w:r>
            <w:proofErr w:type="spellEnd"/>
            <w:r w:rsidRPr="002C7747">
              <w:rPr>
                <w:rFonts w:ascii="Times New Roman" w:hAnsi="Times New Roman"/>
                <w:sz w:val="24"/>
                <w:szCs w:val="24"/>
              </w:rPr>
              <w:t xml:space="preserve">» по программе дополнительного профессионального образования: «Воспитатель дошкольных образовательных учреждений «Дошкольное образование» </w:t>
            </w:r>
            <w:r>
              <w:rPr>
                <w:rFonts w:ascii="Times New Roman" w:hAnsi="Times New Roman"/>
                <w:sz w:val="24"/>
                <w:szCs w:val="24"/>
              </w:rPr>
              <w:t>256 часов.</w:t>
            </w: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r w:rsidR="00A9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№ 132 является базовой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площадкой  ПДС для музыкальных руководителей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Твери.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повышения профессионального мастерства педагогов используются разнообразные формы работы, которые позволяют раскрыть их возможности.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Значительная роль в повышении профессионального мастерства воспитателей отводится самообразованию. На основе выявленных проблем каждый воспитатель определяет для себя тему, над которой будет работать, и составляет план, включающий изучение литературы, передового опыта, перечень практических мероприятий (создание предметно-развивающей среды, пособий, картотек, информационных папок и т.д.).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укомплектовано кадрами на 97</w:t>
            </w:r>
            <w:r w:rsidR="004A4D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%. Вакансия – 1 воспитатель.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Заработная плата работникам ДОУ  устанавливается согласно Положения о порядке и условиях оплаты и стимулирования труда в МБДОУ детский сад № 132, разработанного в соответствии с постановлением Главы администрации города Твери от 17.12.2008 г. № 3588 ( с изменениями и дополнениями); Положением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выплатах стимулирующего характера работникам МБДОУ детский сад № 132 , согласно штатного расписания, утверждённого начальником Управления образования администрации города Твери.</w:t>
            </w: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</w:t>
            </w:r>
            <w:r w:rsidR="00A9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201</w:t>
            </w:r>
            <w:r w:rsidR="00A9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учебном году благодарностями и почетными  грамотами были награждены:</w:t>
            </w: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434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Юлия Леонидовна, 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34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34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Главы города Твери,</w:t>
            </w:r>
          </w:p>
          <w:p w:rsidR="00B434B5" w:rsidRDefault="00B434B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 воспитатель – Почетная грамота управления образования,</w:t>
            </w:r>
          </w:p>
          <w:p w:rsidR="00B434B5" w:rsidRDefault="00B434B5" w:rsidP="00B434B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Тарикулиева Наргиз Ризаевна, воспитатель–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четная грамота управления образования.</w:t>
            </w:r>
          </w:p>
          <w:p w:rsidR="00B434B5" w:rsidRDefault="00B434B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сведения об изменении квалификации работников, копии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аттестационных листов, Приказов о присвоении квалификационной категории, удостоверений о прохождении КПК, сертификатов своевременно заносятся в личные дела работников и вносятся соответствующие записи в трудовые книжки.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Выводы.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укомплектовано кадрами  на 97 %.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Сравнительный анализ профессионального уровня кадров позволяет сделать следующие выводы: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0D6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лось количество педагогов с высши</w:t>
            </w:r>
            <w:r w:rsidR="000D6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 педагогическим образованием.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Квалификация педагогов ДОУ имеет положительную динамику,  увеличилось количество педагогов с </w:t>
            </w:r>
            <w:r w:rsidR="000D6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квалификационной категорией. 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работа в ДОО.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который выступает гарантом повышения качества и эффективности учебно-воспитательного процесса в целом. Для реализации этих задач в ДОУ используются формы и методы обучения педагогов: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Советы педагогов, семинары, практикумы, работа педагогов по самообразованию, аттестация, консультирование, открытые просмотры, педагогические выставки, проектная деятельность, работа творческих групп.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Активные методы обучения позволяют повысить уровень педагогической компетенции педагогов путем вовлечения их в активную познавательную деятельность: деловые игры, творческие задания, конкурсы, решение педагогических ситуаций, моделирование.  Также педагоги в течение учебного года посещали методические мероприятия, семинары по плану ЦРО,  на которых знакомились с опытом работы других дошкольных учреждений. Активно используют интернет ресурсы для изучения опыта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педагога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других регионах РФ. Педагоги активно принимали участие  в   мероприятиях на уровне ДОУ и муниципальном, региональном и федеральном уровнях. Это участие в заочных всероссийских научно-практических  конкурсах, районных семинарах, где дошкольное учреждение делилось опытом своей работы (информация об участии в разделе  5).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Традиционно прошли утренники, посвящённые Дню осени, Дню матери, Новому году, 8 Марта, защитнику Отечества, Дню России, Дню Космонавтики, Дню Победы,  выпуску детей в школу, а также досуг для детей "Проводы русской зимы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др. согласно плана проведения досугов для детей. Активно привлекались родители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участия в данных мероприятиях.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повышения профессионального мастерства педагогов используются разнообразные формы работы, которые позволяют раскрыть их возможности. Основной формой методической работы является Совет педагогов, на котором совместно обсуждаются вопросы воспитания и обучения детей в ДОУ. Он чаще организован в форме круглого стола, дискуссии, диалога, диспута, викторины, мозгового штурма.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ДОУ на 201</w:t>
            </w:r>
            <w:r w:rsidR="00BB2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 были запланированы и проведены:</w:t>
            </w:r>
          </w:p>
          <w:p w:rsidR="00BB2BC2" w:rsidRPr="00BB2BC2" w:rsidRDefault="00B018DF" w:rsidP="00BB2BC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B2BC2" w:rsidRPr="00BB2BC2">
              <w:rPr>
                <w:rFonts w:ascii="Times New Roman" w:hAnsi="Times New Roman" w:cs="Times New Roman"/>
                <w:sz w:val="24"/>
                <w:szCs w:val="24"/>
              </w:rPr>
              <w:t>«Музейная педагогика как инновационная технология» (педсовет),</w:t>
            </w:r>
          </w:p>
          <w:p w:rsidR="00BB2BC2" w:rsidRDefault="00BB2BC2" w:rsidP="00BB2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BC2">
              <w:rPr>
                <w:rFonts w:ascii="Times New Roman" w:hAnsi="Times New Roman" w:cs="Times New Roman"/>
                <w:sz w:val="24"/>
                <w:szCs w:val="24"/>
              </w:rPr>
              <w:t>«Детский сад и семья: аспекты взаимодействия»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(педсовет)</w:t>
            </w:r>
          </w:p>
          <w:p w:rsidR="00B018DF" w:rsidRDefault="00B018DF" w:rsidP="00BB2BC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теоретический и практический семинары, выставка в методическом кабинете, индивидуальные и подгрупповые консультации, презентация авторских проектов, рабочих программ воспитателей и специалистов ДОУ.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Выводы 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 w:rsidP="00BB2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деятельности ДОУ за 201</w:t>
            </w:r>
            <w:r w:rsidR="00BB2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BB2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мониторинга образовательного процесса свидетельствуют о стабильной динамике в освоении основной образовательной программы. Увеличилось количество детей – участников различных выставок, конкурсов, концертов. Повысилась заинтересованность родителей в участии воспитательно - образовательного процесса в дошкольном учреждении (конкурсы совместного творчества, совместные досуги, совместные проекты, экскурсии, посещения Театра).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методическое, библиотечно-информационное обеспечение.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Учебно-методическое обеспечение соответствует условиям реализации основной общеобразовательной программы дошкольного образования. За 201</w:t>
            </w:r>
            <w:r w:rsidR="00BB2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BB2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значительно увеличилось   количество наглядных пособий для всех групп. Для обеспечения педагогического процесса была частично приобретена методическая и познавательная литература, игры и пособия, атрибуты и игровые костюмы для сюжетно – ролевых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Пополнялась аудио- и видеотека.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стенды информации.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Активно использовалось приобретённое мультимедийное оборудование.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ДОУ осуществляется доступ для педагогов в ИКС Интернет.</w:t>
            </w:r>
          </w:p>
        </w:tc>
      </w:tr>
      <w:tr w:rsidR="00B018DF" w:rsidTr="00B018D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Материально- техническое обеспечение.</w:t>
            </w:r>
          </w:p>
          <w:p w:rsidR="00B018DF" w:rsidRDefault="00B018D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использования материально-технической базы.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создана материально-техническая база для жизнеобеспечения и развития детей, ведется систематически работа по обогащению предметно-развивающей игровой среды. В здании детского сада  имеется центральное отопление, вода, канализация, сантехническое оборудование, которое находится  в удовлетворительном состоянии, функционирует система очистки питьевой воды. В детском саду имеются: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- 12  групповых и спальных  комнат, оснащенных  детской мебелью, 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уголки, спортивные уголки, спортивный инвентарь,  приобретены ТСО.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Музыкально-спортивный зал оснащён музыкальным центром, фортепиано, системой мультимедиа, телевизором, синтезатором,  комплектом детских музыкальных инструментов, фонотекой, различными видами театров, костюмерной; оборудован шведской стенкой, спортивными матами, спортивным инвентарем.</w:t>
            </w:r>
            <w:proofErr w:type="gramEnd"/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медицинский блок с оборудованным в нём медицинским кабинетом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изолятором, прививочным кабинетом, санузлом. Оснащён необходимым медицинским оборудованием : облучатели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ециркуляторы - 3 шт., весы напольные медицинские, электронные, ростомер, аппарат для измерения АД (с запасной детской манжетой), холодильник и шкафы для хранения медикаментов и средств оказания первой медицинской помощи, кушетки- 2 шт., дезинфицирующие и моющие средства, хозяйственный инвентарь.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-методический кабинет, укомплектованный учебно-методическими пособиями, методической литературой, специализированными журналами  для педагогов, детской художественной литературой, дидактическими пособиями;  компьютером, ноутбуком.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кабинет музыкальных руководителей; </w:t>
            </w:r>
          </w:p>
          <w:p w:rsidR="00ED78A8" w:rsidRDefault="00ED78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-логопедический кабинет;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кабинет заведующего;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прачечная, гладильная, кастелянская;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кабинет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ав. по АХЧ,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пищеблок с кладовыми помещениями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тепловой узел в подвальном помещении.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оснащено необходимым оргтехническ</w:t>
            </w:r>
            <w:r w:rsidR="00ED7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 оборудованием: компьютеры –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шт., МФУ – </w:t>
            </w:r>
            <w:r w:rsidR="00ED7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шт., ноутбуком, программным обеспечением  - для специалистов и персонала детского сада, интерактивной доской, мультимедиа проигрывателем.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создании предметно-развивающей среды воспитатели учитывают возрастные, индивидуальные особенности детей своей группы. Предметная среда всех помещений оптимально насыщена, оказывает стимулирующее воздействие на процесс детского развития и саморазвития, социализации. В этом учебном году пополнен фонд игрушек, приобретён дидактический, раздаточный материал, канцтовары для проведения занятий, детская игровая мебель.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Функционирует сайт ДОУ,  электронная почта. 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Соблюдение в ДОО мер противопожарной и антитеррористической безопасности.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детского сада оборудовано современной автоматической пожарной сигнализацией и тревожной кнопкой, что позволяет оперативно вызвать наряд охраны в случае чрезвычайной ситуации. Функционирует система оповещения «Стрелец-мониторинг», система наружного видеонаблюдения.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в течение года  проводились   тренировочные мероприятия по созданию условий безопасной жизнедеятельности детей с подведением итогов на Советах педагогов и оперативных совещаниях. В ДОУ имеются первичные средства пожаротушения, регулярно проводятся инструктажи по пожарной и антитеррористической безопасности работников.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ответственные за пожарную и антитеррористическую безопасность.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антитеррористической безопасности: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ДОУ организован пропускной режим, система дежурств администраторов, представлена информация для родителей об антитеррористической безопасности;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проводится  регулярный инструктаж сотрудников и   воспитанников по повышению антитеррористической безопасности ДОУ и правилам поведения в случае возникновения различных ЧС, перед проведением массовых мероприятий.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-имеется паспорт антитеррористической защищённости объекта, согласованный с зам. начальника полиции УМВД по г. Твери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-регулярно осуществляется проверка помещений здания и территории ДОУ на отсутствие взрывчатых веществ и посторонних предметов;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обеспечивается свободный доступ к эвакуационным выходам и проезд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транспорта к ДОУ.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оформлены списки детей на случай ЧС;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 течение года проводились  беседы с приглашением сотрудников ГИБДД, занятия  по соблюдению  правил безопасности на дорогах и водоёмах, были организованы в игровой форме мероприятия и просмотры фильмов по  ОБЖ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ГО и ЧС: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Ведётся документация по ГО и ЧС,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разработаны поэтажные схемы эвакуации сотрудников и  воспитанников ДОУ в случае ЧС;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течение года  регулярно проводился инструктаж сотрудников и  воспитанников ДОУ по действиям в случае ЧС;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проведена маркировка маршрутов эвакуации, обозначены световыми табло основные и запасные выходы;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 помещениях установлены огнетушители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-проводятся  регулярные проверки первичных средств пожаротушения;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огнетушителей доведено до необходимого количества в соответствии с нормами;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проведено испытание пожарных лестниц, насосов, кранов;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ТРО ВДПО ежемесячно проводилось обслуживание АПС, проведено обследование АПС.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-обеспечение условий безопасности в МДОУ выполняется согласно локальным нормативно-правовым документам.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-Имеются планы эвакуации.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-Территория по всему периметру ограждена заборо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сетка рабица и металлоконструкции).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Прогулочные площадки в удовлетворительном санитарном состоянии.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установлены дополнительные камеры и функционирует система наружного видеонаблюдения.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территории ДОО.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Площадь территории детского сада составляет 6.157 кв. метров, территория ограждена, по периметру высажены зеленые насаждения.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территории  имеется хозяйственная зона. В летнее время года высаживается  огород,  разбиваются клумбы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ДОУ имеется: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спортивная площадка со спортивным оборудованием;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- 12 групповых детских площадок, оснащённых игровым оборудованием.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Выводы.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предметно-пространственная игровая среда способствует всестороннему развитию дошкольников.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соблюдаются правила по охране труда, соблюдается противопожарный и антитеррористический режим.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обеспечение ДОО, сохранение и укрепление здоровья воспитанников.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Оздоровительная работа в ДОУ проводится на основе нормативно - правовых документов: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ФЗ № 52 «О санитарно-эпидемиологическом благополучии населения».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организациях».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обслуживание в 2016-2017 уч. г. осуществлялось медицинскими работниками ГБУЗ ГКБ № 6.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в ДОУ работали медсестра Ширяева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регулярно врач – педиатр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 Согласно плана регулярно проходили осмотры детей врачами-специалистами, проводились различные медицинские исследования.</w:t>
            </w:r>
          </w:p>
          <w:p w:rsidR="00ED78A8" w:rsidRPr="007D0E6D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6D">
              <w:rPr>
                <w:rFonts w:ascii="Times New Roman" w:hAnsi="Times New Roman" w:cs="Times New Roman"/>
                <w:sz w:val="24"/>
                <w:szCs w:val="24"/>
              </w:rPr>
              <w:t xml:space="preserve">На 2017 – 2018  учебный год  были определены следующие цели и задачи:  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1. Цель:  повышение качества проектной деятельности посредством использования технологии музейной педагогики.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Организационно-педагогические условия</w:t>
            </w:r>
          </w:p>
          <w:p w:rsidR="00ED78A8" w:rsidRPr="00ED78A8" w:rsidRDefault="00ED78A8" w:rsidP="00ED78A8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Совершенствовать планирование, организацию и проведение мероприятий, направленных на  познавательное   развитие  </w:t>
            </w:r>
            <w:proofErr w:type="spellStart"/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детейчерез</w:t>
            </w:r>
            <w:proofErr w:type="spellEnd"/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организацию проектной деятельности дошкольников.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музейной педагогикой как инновационной педагогической технологией.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инициативу и творческий подход, </w:t>
            </w:r>
            <w:r w:rsidRPr="00ED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педагогическое мастерство по реализации направления «Музейная педагогика»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Методические условия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Создать систему  методической работы по внедрению  технологии – «Музейной педагогики» через организацию и проведение теоретических семинаров, консультаций</w:t>
            </w:r>
            <w:proofErr w:type="gram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78A8" w:rsidRPr="00ED78A8" w:rsidRDefault="00ED78A8" w:rsidP="00ED78A8">
            <w:pPr>
              <w:pStyle w:val="ad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Развивать  навыки коллективного творчества в процессе работы над созданием  мини музеев.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условия.</w:t>
            </w:r>
          </w:p>
          <w:p w:rsidR="00ED78A8" w:rsidRPr="00ED78A8" w:rsidRDefault="00ED78A8" w:rsidP="00ED78A8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условия,  для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Финансовые условия.</w:t>
            </w:r>
          </w:p>
          <w:p w:rsidR="00ED78A8" w:rsidRPr="00ED78A8" w:rsidRDefault="00ED78A8" w:rsidP="00ED78A8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реализации задач финансовых условий в полном соответствии с планом финансово-хозяйственной деятельности.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ED78A8" w:rsidRPr="00ED78A8" w:rsidRDefault="00ED78A8" w:rsidP="00ED78A8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Организовать целенаправленную просветительскую работу с родителями с целью привлечения их к активному участию в проектной деятельности, созданию мини музее в группах.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ED78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реализации намеченных цели и задач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были организованы и проведены следующие мероприятия: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мероприятия.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авторских проектов по созданию мини-музеев в группах: </w:t>
            </w:r>
            <w:proofErr w:type="gram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Пискарева Т.Л.,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Гугузина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 Т.И. «Веселый зоопарк», Соловьева М.В. «Музей кукол»,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С.Л. «В гостях у сказки»,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Фаерман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Д.Д.,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Н.С. «Удивительный мир часов», Приймаченко С.Г., Андреева Н.В. «Домашние животные», Малинина Л.Д., Волкова Ю.В. «Мой весёлый звонкий мяч»,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О.В,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Сабелева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О.А. «Музей транспорта.</w:t>
            </w:r>
            <w:proofErr w:type="gram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колесах с ветерком»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Цель:  внедрение в практику работы дошкольного учреждения   метода музейная педагогика. Презентации своих проектов  представили 12 педагогов.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Конкурс: «</w:t>
            </w:r>
            <w:proofErr w:type="gram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 в группе»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приняли участие все 12  групп дошкольного учреждения. Было разработано положение о конкурсе, приказом заведующего утверждено жюри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gram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ризерами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мини-музеев стали группы:  первая  младшая группа № 1 «Веселый зоопарк»   воспитатели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Гугузина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Т.И., Пискарёва Т.Л.,  подготовительная группа № 7 «Удивительный мир часов» воспитатели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Фаерман</w:t>
            </w:r>
            <w:proofErr w:type="spell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Д.Д.,  подготовительная группа № 5 «Музей кукол» воспитатель Соловьева М.В., 2 младшая группа № 8 «Домашние </w:t>
            </w:r>
            <w:r w:rsidRPr="00ED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 воспитатели Андреева Н.В., Приймаченко С.Г.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 внедрение в практику работы дошкольного учреждения  метода музейная педагогика. 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3.Воспитаники МБДОУ участвовали в  конкурсе   познавательно-исследовательских детских проектов «Я познаю мир» среди воспитанников ОУ г. Твери, реализующих программы дошкольного образования  и стали призерами (3 место)</w:t>
            </w:r>
          </w:p>
          <w:p w:rsidR="00ED78A8" w:rsidRPr="00ED78A8" w:rsidRDefault="00ED78A8" w:rsidP="00ED78A8">
            <w:pPr>
              <w:pStyle w:val="ad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A8" w:rsidRPr="00ED78A8" w:rsidRDefault="00ED78A8" w:rsidP="00ED78A8">
            <w:pPr>
              <w:pStyle w:val="ad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Кадровые мероприятия.</w:t>
            </w:r>
          </w:p>
          <w:p w:rsidR="00ED78A8" w:rsidRPr="00ED78A8" w:rsidRDefault="00ED78A8" w:rsidP="00ED78A8">
            <w:pPr>
              <w:pStyle w:val="ad"/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A8" w:rsidRPr="00ED78A8" w:rsidRDefault="00ED78A8" w:rsidP="00ED78A8">
            <w:pPr>
              <w:pStyle w:val="ad"/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семинар</w:t>
            </w: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: «Музейная педагогика в образовательном процессе детского сада»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Цель:  повышение профессиональной компетенции педагогов; внедрение в педагогический процесс технологии  музейная педагогика; развитие интеллектуальной и творческой инициативы педагогов.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1. «Музейная педагогика в дошкольном образовании: история и современность». 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Приняли участие: 22 педагога ДОУ.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Занятие № 2. «Организация мини-музеев. Игры для мини-музеев». Приняли участие: 24 педагога.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Занятие № 3. «Защита проектов по организации мини - музеев».  Приняли участие: 24 педагога.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семинара  проходила  неделя презентаций  авторских проектов воспитателей и специалистов  дошкольного учреждения. 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78A8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: «Использование музейной педагогики как инновационной технологии при  проектировании ППИР  среды ДОУ в соответствии с ФГОС </w:t>
            </w:r>
            <w:proofErr w:type="gram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Цель:  проектирование ППИР среды дошкольного учреждения в соответствии с  требованиями ФГОС.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1.Осуществлена подборка материалов к  теоретическому семинару: «Музейная педагогика в образовательном процессе детского сада».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2.Осуществленая подборка материалов к консультации: «Использование музейной педагогики как инновационной технологии при  проектировании ППИР среды ДОУ в соответствии с ФГОС </w:t>
            </w:r>
            <w:proofErr w:type="gramStart"/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3.Разработан алгоритм реализации проекта по созданию мини-музея в группе.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Копилка методического кабинета пополнилась авторскими исследовательскими, познавательными, творческими проектами.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5. Разработано Положение конкурса: «</w:t>
            </w:r>
            <w:proofErr w:type="gramStart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 в группе»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6. Составлены памятки: «Оформление мини-музеев», «Схема описания экспонатов мини-музея»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созданию материально-технических условий.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3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Во всех группа дошкольного учреждения созданы  красочные мини-музеи  с учетом возрастных возможностей детей.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Родители   стали  активными  участниками  реализации творческих замыслов  детей и педагогов в рамках проектной деятельности  по созданию мини-музеев в группах.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образовательными учреждениями.</w:t>
            </w:r>
          </w:p>
          <w:p w:rsidR="00ED78A8" w:rsidRPr="00ED78A8" w:rsidRDefault="00ED78A8" w:rsidP="00ED78A8">
            <w:pPr>
              <w:pStyle w:val="ad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дошкольного учреждения   выступали с обобщение ППО  по   внедрению технологии музейной педагогики на  Городской панораме передовых педагогических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марте.</w:t>
            </w: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A8" w:rsidRPr="00ED78A8" w:rsidRDefault="00ED78A8" w:rsidP="00ED78A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A8">
              <w:rPr>
                <w:rFonts w:ascii="Times New Roman" w:hAnsi="Times New Roman" w:cs="Times New Roman"/>
                <w:sz w:val="24"/>
                <w:szCs w:val="24"/>
              </w:rPr>
              <w:t>Вывод: запланированные мероприятия проведены в соответствии с поставленной целью, своевременно, в полном объёме, чему способствовала реализации намеченных цели и задач.</w:t>
            </w:r>
          </w:p>
          <w:p w:rsidR="00ED78A8" w:rsidRDefault="00ED78A8" w:rsidP="00ED78A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Предметно-развивающая среда в ДОУ построена с учетом здоровьесберегающих принципов.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Медицинская деятельность ведется на основе современных требований и                  нормативов по следующим направлениям:  </w:t>
            </w:r>
          </w:p>
          <w:p w:rsidR="00B018DF" w:rsidRDefault="00B018DF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Оздоровление методами закаливания: босохождение, водные и воздушные процедуры, занятие физической культурой,  утренняя, дыхательная гимнастика, бодрящая гимнастика;</w:t>
            </w:r>
          </w:p>
          <w:p w:rsidR="00B018DF" w:rsidRDefault="00B018DF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заболеваемости методами вакцинации, диспансерного наблюдения и профилактических мероприятий, гимнастика для глаз;</w:t>
            </w:r>
          </w:p>
          <w:p w:rsidR="00B018DF" w:rsidRDefault="00B018DF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Санитарно-просветительская работа через педагогов и родителей: информирование о профилактике заболеваний о необходимости формирования навыков и потребности в здоровом образе жизни в детском возрасте;</w:t>
            </w:r>
          </w:p>
          <w:p w:rsidR="00B018DF" w:rsidRDefault="00B018DF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питанием: организация здорового питания, примерное цикличное 20-ти дневное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согласованное с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Тверской области, утвержденное начальником управления образования администрации г. Твери.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опасностей, способствующих возникновению психоэмоционального напряжения детей, снижающих их уровень естественной активности и настроения: в детском саду в системе проводится дыхательная гимнастика и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018DF" w:rsidRPr="00373A7B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заболеваемости детей проводился  в январе 201</w:t>
            </w:r>
            <w:r w:rsidR="00F8338E" w:rsidRPr="00373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73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tbl>
            <w:tblPr>
              <w:tblStyle w:val="12"/>
              <w:tblW w:w="8398" w:type="dxa"/>
              <w:tblLook w:val="04A0"/>
            </w:tblPr>
            <w:tblGrid>
              <w:gridCol w:w="870"/>
              <w:gridCol w:w="519"/>
              <w:gridCol w:w="519"/>
              <w:gridCol w:w="519"/>
              <w:gridCol w:w="519"/>
              <w:gridCol w:w="568"/>
              <w:gridCol w:w="544"/>
              <w:gridCol w:w="544"/>
              <w:gridCol w:w="558"/>
              <w:gridCol w:w="558"/>
              <w:gridCol w:w="523"/>
              <w:gridCol w:w="501"/>
              <w:gridCol w:w="501"/>
            </w:tblGrid>
            <w:tr w:rsidR="00373A7B" w:rsidRPr="004C2E16" w:rsidTr="00D309E3">
              <w:trPr>
                <w:trHeight w:val="979"/>
              </w:trPr>
              <w:tc>
                <w:tcPr>
                  <w:tcW w:w="1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Вопросы на контроле</w:t>
                  </w:r>
                </w:p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Анализ заболеваемости детей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 </w:t>
                  </w:r>
                  <w:proofErr w:type="spellStart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младш</w:t>
                  </w:r>
                  <w:proofErr w:type="spellEnd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2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 </w:t>
                  </w:r>
                  <w:proofErr w:type="spellStart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младш</w:t>
                  </w:r>
                  <w:proofErr w:type="spellEnd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№3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младш</w:t>
                  </w:r>
                  <w:proofErr w:type="spellEnd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№8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младш</w:t>
                  </w:r>
                  <w:proofErr w:type="spellEnd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11 2младш. 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12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№4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старшая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№9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старшая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5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</w:t>
                  </w:r>
                  <w:proofErr w:type="spellEnd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6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</w:t>
                  </w:r>
                  <w:proofErr w:type="spellEnd"/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№7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</w:t>
                  </w:r>
                  <w:proofErr w:type="spellEnd"/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</w:tr>
            <w:tr w:rsidR="00373A7B" w:rsidRPr="004C2E16" w:rsidTr="00D309E3">
              <w:trPr>
                <w:trHeight w:val="668"/>
              </w:trPr>
              <w:tc>
                <w:tcPr>
                  <w:tcW w:w="1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План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3186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3009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3540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4779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4779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4602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4602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4956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5133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4779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4956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4602</w:t>
                  </w:r>
                </w:p>
              </w:tc>
            </w:tr>
            <w:tr w:rsidR="00373A7B" w:rsidRPr="004C2E16" w:rsidTr="00D309E3">
              <w:trPr>
                <w:trHeight w:val="979"/>
              </w:trPr>
              <w:tc>
                <w:tcPr>
                  <w:tcW w:w="1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Выполнение детодней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52%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59%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65%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59%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70,5%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53%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63%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55,5%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55,5%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65%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71%</w:t>
                  </w:r>
                </w:p>
              </w:tc>
            </w:tr>
            <w:tr w:rsidR="00373A7B" w:rsidRPr="004C2E16" w:rsidTr="00D309E3">
              <w:trPr>
                <w:trHeight w:val="1001"/>
              </w:trPr>
              <w:tc>
                <w:tcPr>
                  <w:tcW w:w="1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Пропущено по болезни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(количество детей)</w:t>
                  </w: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73A7B" w:rsidRPr="00666E3E" w:rsidRDefault="00373A7B" w:rsidP="00D309E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3A7B" w:rsidRPr="00666E3E" w:rsidRDefault="00373A7B" w:rsidP="00D309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373A7B" w:rsidRDefault="00373A7B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373A7B" w:rsidRPr="00F8338E" w:rsidRDefault="00373A7B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018DF" w:rsidRPr="00373A7B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детей по группам здоровья</w:t>
            </w:r>
          </w:p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91"/>
              <w:gridCol w:w="856"/>
              <w:gridCol w:w="845"/>
              <w:gridCol w:w="756"/>
              <w:gridCol w:w="798"/>
              <w:gridCol w:w="840"/>
              <w:gridCol w:w="815"/>
            </w:tblGrid>
            <w:tr w:rsidR="00373A7B" w:rsidRPr="006B78C6" w:rsidTr="00373A7B">
              <w:trPr>
                <w:cantSplit/>
                <w:trHeight w:val="287"/>
              </w:trPr>
              <w:tc>
                <w:tcPr>
                  <w:tcW w:w="2391" w:type="dxa"/>
                  <w:vMerge w:val="restart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56" w:type="dxa"/>
                  <w:gridSpan w:val="3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ясли</w:t>
                  </w:r>
                </w:p>
              </w:tc>
              <w:tc>
                <w:tcPr>
                  <w:tcW w:w="2453" w:type="dxa"/>
                  <w:gridSpan w:val="3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Сад</w:t>
                  </w:r>
                </w:p>
              </w:tc>
            </w:tr>
            <w:tr w:rsidR="00373A7B" w:rsidRPr="006B78C6" w:rsidTr="00373A7B">
              <w:trPr>
                <w:cantSplit/>
                <w:trHeight w:val="154"/>
              </w:trPr>
              <w:tc>
                <w:tcPr>
                  <w:tcW w:w="2391" w:type="dxa"/>
                  <w:vMerge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 г.</w:t>
                  </w:r>
                </w:p>
              </w:tc>
              <w:tc>
                <w:tcPr>
                  <w:tcW w:w="84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 г.</w:t>
                  </w:r>
                </w:p>
              </w:tc>
              <w:tc>
                <w:tcPr>
                  <w:tcW w:w="7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 г.</w:t>
                  </w:r>
                </w:p>
              </w:tc>
              <w:tc>
                <w:tcPr>
                  <w:tcW w:w="798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 г.</w:t>
                  </w:r>
                </w:p>
              </w:tc>
              <w:tc>
                <w:tcPr>
                  <w:tcW w:w="840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 г.</w:t>
                  </w:r>
                </w:p>
              </w:tc>
              <w:tc>
                <w:tcPr>
                  <w:tcW w:w="81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 г.</w:t>
                  </w:r>
                </w:p>
              </w:tc>
            </w:tr>
            <w:tr w:rsidR="00373A7B" w:rsidRPr="006B78C6" w:rsidTr="00373A7B">
              <w:trPr>
                <w:trHeight w:val="287"/>
              </w:trPr>
              <w:tc>
                <w:tcPr>
                  <w:tcW w:w="2391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детей</w:t>
                  </w:r>
                </w:p>
              </w:tc>
              <w:tc>
                <w:tcPr>
                  <w:tcW w:w="8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84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98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840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81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257</w:t>
                  </w:r>
                </w:p>
              </w:tc>
            </w:tr>
            <w:tr w:rsidR="00373A7B" w:rsidRPr="006B78C6" w:rsidTr="00373A7B">
              <w:trPr>
                <w:trHeight w:val="287"/>
              </w:trPr>
              <w:tc>
                <w:tcPr>
                  <w:tcW w:w="2391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1-я группа</w:t>
                  </w:r>
                </w:p>
              </w:tc>
              <w:tc>
                <w:tcPr>
                  <w:tcW w:w="8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30 %</w:t>
                  </w:r>
                </w:p>
              </w:tc>
              <w:tc>
                <w:tcPr>
                  <w:tcW w:w="84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18 %</w:t>
                  </w:r>
                </w:p>
              </w:tc>
              <w:tc>
                <w:tcPr>
                  <w:tcW w:w="7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28%</w:t>
                  </w:r>
                </w:p>
              </w:tc>
              <w:tc>
                <w:tcPr>
                  <w:tcW w:w="798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840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12 %</w:t>
                  </w:r>
                </w:p>
              </w:tc>
              <w:tc>
                <w:tcPr>
                  <w:tcW w:w="81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11%</w:t>
                  </w:r>
                </w:p>
              </w:tc>
            </w:tr>
            <w:tr w:rsidR="00373A7B" w:rsidRPr="006B78C6" w:rsidTr="00373A7B">
              <w:trPr>
                <w:trHeight w:val="287"/>
              </w:trPr>
              <w:tc>
                <w:tcPr>
                  <w:tcW w:w="2391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2-я группа</w:t>
                  </w:r>
                </w:p>
              </w:tc>
              <w:tc>
                <w:tcPr>
                  <w:tcW w:w="8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60 %</w:t>
                  </w:r>
                </w:p>
              </w:tc>
              <w:tc>
                <w:tcPr>
                  <w:tcW w:w="84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79 %</w:t>
                  </w:r>
                </w:p>
              </w:tc>
              <w:tc>
                <w:tcPr>
                  <w:tcW w:w="7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69%</w:t>
                  </w:r>
                </w:p>
              </w:tc>
              <w:tc>
                <w:tcPr>
                  <w:tcW w:w="798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70%</w:t>
                  </w:r>
                </w:p>
              </w:tc>
              <w:tc>
                <w:tcPr>
                  <w:tcW w:w="840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84 %</w:t>
                  </w:r>
                </w:p>
              </w:tc>
              <w:tc>
                <w:tcPr>
                  <w:tcW w:w="81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83%</w:t>
                  </w:r>
                </w:p>
              </w:tc>
            </w:tr>
            <w:tr w:rsidR="00373A7B" w:rsidRPr="006B78C6" w:rsidTr="00373A7B">
              <w:trPr>
                <w:trHeight w:val="287"/>
              </w:trPr>
              <w:tc>
                <w:tcPr>
                  <w:tcW w:w="2391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3-я группа</w:t>
                  </w:r>
                </w:p>
              </w:tc>
              <w:tc>
                <w:tcPr>
                  <w:tcW w:w="8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5 %</w:t>
                  </w:r>
                </w:p>
              </w:tc>
              <w:tc>
                <w:tcPr>
                  <w:tcW w:w="84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3 %</w:t>
                  </w:r>
                </w:p>
              </w:tc>
              <w:tc>
                <w:tcPr>
                  <w:tcW w:w="7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3%</w:t>
                  </w:r>
                </w:p>
              </w:tc>
              <w:tc>
                <w:tcPr>
                  <w:tcW w:w="798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840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3 %</w:t>
                  </w:r>
                </w:p>
              </w:tc>
              <w:tc>
                <w:tcPr>
                  <w:tcW w:w="81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</w:tr>
            <w:tr w:rsidR="00373A7B" w:rsidRPr="006B78C6" w:rsidTr="00373A7B">
              <w:trPr>
                <w:trHeight w:val="304"/>
              </w:trPr>
              <w:tc>
                <w:tcPr>
                  <w:tcW w:w="2391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4-я группа</w:t>
                  </w:r>
                </w:p>
              </w:tc>
              <w:tc>
                <w:tcPr>
                  <w:tcW w:w="8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5 %</w:t>
                  </w:r>
                </w:p>
              </w:tc>
              <w:tc>
                <w:tcPr>
                  <w:tcW w:w="84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98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840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1 %</w:t>
                  </w:r>
                </w:p>
              </w:tc>
              <w:tc>
                <w:tcPr>
                  <w:tcW w:w="81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373A7B" w:rsidRPr="006B78C6" w:rsidTr="00373A7B">
              <w:trPr>
                <w:trHeight w:val="304"/>
              </w:trPr>
              <w:tc>
                <w:tcPr>
                  <w:tcW w:w="2391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5-я группа</w:t>
                  </w:r>
                </w:p>
              </w:tc>
              <w:tc>
                <w:tcPr>
                  <w:tcW w:w="8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373A7B" w:rsidRPr="00666E3E" w:rsidRDefault="00373A7B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1 %</w:t>
                  </w:r>
                </w:p>
              </w:tc>
            </w:tr>
          </w:tbl>
          <w:p w:rsidR="00B018DF" w:rsidRPr="00F8338E" w:rsidRDefault="00B018DF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018DF" w:rsidRPr="00CD5643" w:rsidRDefault="00B018DF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D56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Осмотр врачами-специалистами</w:t>
            </w:r>
          </w:p>
          <w:tbl>
            <w:tblPr>
              <w:tblW w:w="7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53"/>
              <w:gridCol w:w="712"/>
              <w:gridCol w:w="670"/>
              <w:gridCol w:w="670"/>
              <w:gridCol w:w="766"/>
              <w:gridCol w:w="766"/>
              <w:gridCol w:w="766"/>
              <w:gridCol w:w="783"/>
            </w:tblGrid>
            <w:tr w:rsidR="00D309E3" w:rsidRPr="000A6522" w:rsidTr="00D309E3">
              <w:trPr>
                <w:cantSplit/>
                <w:trHeight w:val="135"/>
              </w:trPr>
              <w:tc>
                <w:tcPr>
                  <w:tcW w:w="2153" w:type="dxa"/>
                  <w:vMerge w:val="restart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2" w:type="dxa"/>
                  <w:gridSpan w:val="7"/>
                </w:tcPr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</w:tr>
            <w:tr w:rsidR="00D309E3" w:rsidRPr="000A6522" w:rsidTr="00D309E3">
              <w:trPr>
                <w:cantSplit/>
                <w:trHeight w:val="73"/>
              </w:trPr>
              <w:tc>
                <w:tcPr>
                  <w:tcW w:w="2153" w:type="dxa"/>
                  <w:vMerge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2011г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2012г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2013 г.</w:t>
                  </w: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 г.</w:t>
                  </w: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201</w:t>
                  </w: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5г.</w:t>
                  </w: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 г.</w:t>
                  </w:r>
                </w:p>
              </w:tc>
              <w:tc>
                <w:tcPr>
                  <w:tcW w:w="783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2017 г.</w:t>
                  </w:r>
                </w:p>
              </w:tc>
            </w:tr>
            <w:tr w:rsidR="00D309E3" w:rsidRPr="000A6522" w:rsidTr="00D309E3">
              <w:trPr>
                <w:trHeight w:val="623"/>
              </w:trPr>
              <w:tc>
                <w:tcPr>
                  <w:tcW w:w="2153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детей</w:t>
                  </w:r>
                </w:p>
              </w:tc>
              <w:tc>
                <w:tcPr>
                  <w:tcW w:w="712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294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281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299</w:t>
                  </w:r>
                </w:p>
              </w:tc>
              <w:tc>
                <w:tcPr>
                  <w:tcW w:w="783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09E3" w:rsidRPr="000A6522" w:rsidTr="00D309E3">
              <w:trPr>
                <w:trHeight w:val="321"/>
              </w:trPr>
              <w:tc>
                <w:tcPr>
                  <w:tcW w:w="2153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пониженным зрением</w:t>
                  </w:r>
                </w:p>
              </w:tc>
              <w:tc>
                <w:tcPr>
                  <w:tcW w:w="712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83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09E3" w:rsidRPr="000A6522" w:rsidTr="00D309E3">
              <w:trPr>
                <w:trHeight w:val="398"/>
              </w:trPr>
              <w:tc>
                <w:tcPr>
                  <w:tcW w:w="2153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пониженным слухом</w:t>
                  </w:r>
                </w:p>
              </w:tc>
              <w:tc>
                <w:tcPr>
                  <w:tcW w:w="712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09E3" w:rsidRPr="000A6522" w:rsidTr="00D309E3">
              <w:trPr>
                <w:trHeight w:val="398"/>
              </w:trPr>
              <w:tc>
                <w:tcPr>
                  <w:tcW w:w="2153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нарушением осанки</w:t>
                  </w:r>
                </w:p>
              </w:tc>
              <w:tc>
                <w:tcPr>
                  <w:tcW w:w="712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83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09E3" w:rsidRPr="00C427C6" w:rsidTr="00D309E3">
              <w:trPr>
                <w:trHeight w:val="407"/>
              </w:trPr>
              <w:tc>
                <w:tcPr>
                  <w:tcW w:w="2153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задержкой речевого развития</w:t>
                  </w:r>
                </w:p>
              </w:tc>
              <w:tc>
                <w:tcPr>
                  <w:tcW w:w="712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23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83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309E3" w:rsidRPr="00C427C6" w:rsidTr="00D309E3">
              <w:trPr>
                <w:trHeight w:val="407"/>
              </w:trPr>
              <w:tc>
                <w:tcPr>
                  <w:tcW w:w="2153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задержкой нервно-психического развития</w:t>
                  </w:r>
                </w:p>
              </w:tc>
              <w:tc>
                <w:tcPr>
                  <w:tcW w:w="712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" w:type="dxa"/>
                </w:tcPr>
                <w:p w:rsidR="00D309E3" w:rsidRPr="00666E3E" w:rsidRDefault="00D309E3" w:rsidP="00D309E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3" w:type="dxa"/>
                </w:tcPr>
                <w:p w:rsidR="00D309E3" w:rsidRPr="00666E3E" w:rsidRDefault="00D309E3" w:rsidP="00D309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D309E3" w:rsidRPr="00F8338E" w:rsidRDefault="00D309E3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018DF" w:rsidRPr="00D309E3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Вывод: </w:t>
            </w:r>
          </w:p>
          <w:p w:rsidR="00D309E3" w:rsidRPr="00EA74D0" w:rsidRDefault="00D309E3" w:rsidP="00D309E3">
            <w:pPr>
              <w:pStyle w:val="ad"/>
              <w:tabs>
                <w:tab w:val="right" w:pos="8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0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35%  по сравнению с прошлым годом</w:t>
            </w:r>
            <w:r w:rsidRPr="00EA74D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дошкольников с пониженным зрением до 14 детей, в том числе 5 детей носят очки.</w:t>
            </w:r>
          </w:p>
          <w:p w:rsidR="00D309E3" w:rsidRDefault="00D309E3" w:rsidP="00D309E3">
            <w:pPr>
              <w:pStyle w:val="ad"/>
              <w:tabs>
                <w:tab w:val="right" w:pos="8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Уменьшилось на 26% по сравнению с прошлым годом  количество детей с нарушением осанки.</w:t>
            </w:r>
          </w:p>
          <w:p w:rsidR="00D309E3" w:rsidRPr="00A86B08" w:rsidRDefault="00D309E3" w:rsidP="00D309E3">
            <w:pPr>
              <w:pStyle w:val="ad"/>
              <w:tabs>
                <w:tab w:val="right" w:pos="87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  сентября 2017 года в дошкольном учреждении  работает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логопедический пункт. Значительно  на 48% уменьшилось количество детей с задержкой речевого развития.</w:t>
            </w:r>
            <w:r w:rsidRPr="003765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D309E3" w:rsidRPr="00A86B08" w:rsidRDefault="00D309E3" w:rsidP="00D309E3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09E3" w:rsidRPr="00A86B08" w:rsidRDefault="00D309E3" w:rsidP="00D309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0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A86B08">
              <w:rPr>
                <w:rFonts w:ascii="Times New Roman" w:hAnsi="Times New Roman" w:cs="Times New Roman"/>
                <w:sz w:val="24"/>
                <w:szCs w:val="24"/>
              </w:rPr>
              <w:t>: растет количество детей  с пониженным зрением.</w:t>
            </w:r>
          </w:p>
          <w:p w:rsidR="00B018DF" w:rsidRPr="00D309E3" w:rsidRDefault="00B018DF" w:rsidP="00D309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Pr="00D309E3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Показатели адаптации детей к условиям детского сада.</w:t>
            </w:r>
          </w:p>
          <w:p w:rsidR="00D309E3" w:rsidRPr="00F8338E" w:rsidRDefault="00D309E3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tbl>
            <w:tblPr>
              <w:tblW w:w="7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5"/>
              <w:gridCol w:w="1462"/>
              <w:gridCol w:w="1371"/>
              <w:gridCol w:w="1396"/>
              <w:gridCol w:w="1519"/>
            </w:tblGrid>
            <w:tr w:rsidR="00D309E3" w:rsidRPr="00666E3E" w:rsidTr="00D309E3">
              <w:trPr>
                <w:trHeight w:val="297"/>
              </w:trPr>
              <w:tc>
                <w:tcPr>
                  <w:tcW w:w="1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адаптации</w:t>
                  </w:r>
                </w:p>
              </w:tc>
              <w:tc>
                <w:tcPr>
                  <w:tcW w:w="57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детей</w:t>
                  </w:r>
                </w:p>
              </w:tc>
            </w:tr>
            <w:tr w:rsidR="00D309E3" w:rsidRPr="00666E3E" w:rsidTr="00D309E3">
              <w:trPr>
                <w:trHeight w:val="160"/>
              </w:trPr>
              <w:tc>
                <w:tcPr>
                  <w:tcW w:w="1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 – 2015 уч. год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2015– 2016 уч. год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</w:t>
                  </w:r>
                  <w:r w:rsidRPr="00D30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201</w:t>
                  </w:r>
                  <w:r w:rsidRPr="00D309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уч. год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2017-2018 уч. год</w:t>
                  </w:r>
                </w:p>
              </w:tc>
            </w:tr>
            <w:tr w:rsidR="00D309E3" w:rsidRPr="00666E3E" w:rsidTr="00D309E3">
              <w:trPr>
                <w:trHeight w:val="29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Легкая форма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84 %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80 %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</w:t>
                  </w:r>
                </w:p>
              </w:tc>
            </w:tr>
            <w:tr w:rsidR="00D309E3" w:rsidRPr="00666E3E" w:rsidTr="00D309E3">
              <w:trPr>
                <w:trHeight w:val="29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Средняя форма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16 %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20 %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36%</w:t>
                  </w:r>
                </w:p>
              </w:tc>
            </w:tr>
            <w:tr w:rsidR="00D309E3" w:rsidRPr="00666E3E" w:rsidTr="00D309E3">
              <w:trPr>
                <w:trHeight w:val="317"/>
              </w:trPr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Тяжелая форма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9E3" w:rsidRPr="00666E3E" w:rsidRDefault="00D309E3" w:rsidP="00D309E3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4%</w:t>
                  </w:r>
                </w:p>
              </w:tc>
            </w:tr>
          </w:tbl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Выводы. 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всех возрастных групп разработан режим дня с учётом возрастных особенностей детей и специфики сезона (на тёплый и холодный период года). Для детей 1 младших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впервые посещающих ДОУ специальный адаптационный режим. Изучение состояния физического здоровья детей осуществляется медицинской сестрой и врачом. Для занятий с детьми в зале имеется необходимое современное оборудование. В группах имеются спортивные уголки, разнообразный спортивно-игровой инвентарь. В реализации физкультурных занятий воспитатели реализуют индивидуальный подход к детям, следят за самочувствием каждого ребенка, стремятся пробудить у детей интерес к занятиям, используют игровые образы.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кабинет оснащен необходимым медицинским инструментарием, набором медикаментов.  Медицинской сестрой ДОУ ведется учет и анализ общей заболеваемости воспитанников, анализ простудных заболеваний, профилактические мероприятия: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-осмотр детей во время утреннего приема;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-антропометрические замеры;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-анализ заболеваемости 1 раз в месяц, в квартал, 1 раз в год;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-ежемесячное подведение итогов посещаемости детей;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С-витаминизация 3 блюда, круглогодично;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успешной реализации оздоровительных задач в работе с детьми, в ДОУ установлены следующие формы мероприятий: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утренняя разминка;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физкультурные занятия в зале и на спортивной площадке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физкультминутки;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бодрящая гимнастика после сна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дыхательной гимнастики;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спортивные игры, праздники, развлечения, дни здоровья;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закаливание;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индивидуальная работа с детьми.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Решению оздоровительных задач способствуют следующие формы организации детей: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двигательная разминка между занятиями;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двигательно-оздоровительные физкультурные минутки;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прогулки;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подвижные игры на свежем воздухе;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гимнастика пробуждения после дневного сна,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«Дни здоровья»,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самостоятельная двигательная деятельность детей.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2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дети – инвалиды, которым по состоянию здоровья не противопоказано посещение ДОУ данного вида.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питания.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Питание детей в детском саду </w:t>
            </w:r>
            <w:r w:rsidR="00BE1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осуществляется ООО «Тверской комбинат школьного питания»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2.4.1.3049-13,  с рекомендованным «Сборником рецептур блюд и кулинарных изделий для питания детей в дошкольных организациях»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Меню  составляется в соответствии с разработанным примерным </w:t>
            </w:r>
            <w:r w:rsidR="00BE1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двадца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тидневным меню. 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микронутриентов и сформировать у детей привычку употреблять такие продукты. Питание 5-ти разовое (дополнительно организован 2 завтра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фруктовый сок).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детском саду имеется вся необходимая документация по организации питания, которая ведется по форме и заполняется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своевременно. На пищеблоке вывешен график выдачи готовой продукции для каждой группы. Разработаны технологические карты. Технология приготовления блюд строго соблюдается. На информационном стенде для родителей во всех группах ежедневно вывешивается меню. В ДОУ сформирована эффективная система контроля организации питания детей.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</w:t>
            </w:r>
            <w:r w:rsidR="00BE1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вляет бракеражная комиссия ДОУ.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Выдерживалось   достаточное обеспечение калорийности и содержания  всех жизненно важных пищевых компонентов;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Обработка продуктов и блюд проводилась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технологических карт;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Пища, приготовленная на пищеблоке, соответствовала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питьевого режима.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Питьевой режим в детском саду проводится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2.4.1.3049-13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питьевом режиме используется   кипяченая питьевая 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прошедшая предварительную очистку системой фильтрации, установленной на пищеблоке (заключён контракт с ООО «Водная стратегия»).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производственного контроля.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Соблюдались   все санитарные  требования  к состоянию: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пищеблока;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поставляемым продуктам питания;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 транспортировке, хранению;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приготовлению и раздаче блюд;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личной гигиене работников пищеблока;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 организации приема пищи детьми в группах.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Обеспечивался   контроль санитарно-гигиенической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питания;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Систематически проводился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питания.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пропаганде здорового питания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Соблюдается  оптимальный  режим питания;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работа по формированию у детей  навыков культуры питания;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 принципы разработанного  меню;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Выводы 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внутренней системы оценки качества образования.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 осуществляется в соответствии с Федеральным законом  от 29.12.2012 г., № 273 ФЗ "Об образовании в  Российской Федерации"; а так же следующими нормативно-правовыми и локальными документами: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Санитарно-эпидемиологическими правилами и нормативами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2.4.1.3049 - 13;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"Порядком организации и осуществления образовательной  деятельности по основным общеобразовательным программам - образовательным программам дошкольного образования" от 30.08.2013г. № 1014;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Конвенцией ООН о правах ребёнка;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Федеральным законом «Об основных гарантиях прав ребёнка Российской Федерации»,</w:t>
            </w:r>
          </w:p>
          <w:p w:rsidR="00B018DF" w:rsidRDefault="00B018DF" w:rsidP="00D30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Плана работы ДОУ на 201</w:t>
            </w:r>
            <w:r w:rsidR="00BE1D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год.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ДОУ реализуется основная образовательная программа дошкольного образования, принята и утверждена в 2014 году, а также программами по дополнительному образованию. 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Pr="00D309E3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цели и задач по обучению воспитанников за 201</w:t>
            </w:r>
            <w:r w:rsidR="00BE1D94"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BE1D94"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учебный год.</w:t>
            </w:r>
          </w:p>
          <w:p w:rsidR="00B018DF" w:rsidRPr="00D309E3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018DF" w:rsidRPr="00D309E3" w:rsidRDefault="00D309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2017 – 2018</w:t>
            </w:r>
            <w:r w:rsidR="00B018DF" w:rsidRP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учебный год  были определены следующие цели и задачи:  </w:t>
            </w:r>
          </w:p>
          <w:p w:rsidR="00B018DF" w:rsidRPr="00D309E3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09E3" w:rsidRPr="00D309E3" w:rsidRDefault="00D309E3" w:rsidP="00D309E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Цель:  повышение качества проектной деятельности посредством </w:t>
            </w:r>
            <w:r w:rsidRPr="00D3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технологии музейной педагогики.</w:t>
            </w:r>
          </w:p>
          <w:p w:rsidR="00D309E3" w:rsidRPr="00D309E3" w:rsidRDefault="00D309E3" w:rsidP="00D309E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E3" w:rsidRPr="00D309E3" w:rsidRDefault="00D309E3" w:rsidP="00D309E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Организационно-педагогические условия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планирование, организацию и проведение мероприятий, направленных на  познавательное   развитие 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0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организацию проектной деятельности дошкольников.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музейной педагогикой как инновационной педагогической технологией.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Выявить инициативу и творческий подход, совершенствовать педагогическое мастерство по реализации направления «Музейная педагогика»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Методические условия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Создать систему  методической работы по внедрению  технологии – «Музейной педагогики» через организацию и проведение теоретических семинаров, консультаций</w:t>
            </w:r>
            <w:proofErr w:type="gramStart"/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309E3" w:rsidRPr="00D309E3" w:rsidRDefault="00D309E3" w:rsidP="00D309E3">
            <w:pPr>
              <w:pStyle w:val="ad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Развивать  навыки коллективного творчества в процессе работы над созданием  мини музеев.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условия.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условия,  для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Финансовые условия.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реализации задач финансовых условий в полном соответствии с планом финансово-хозяйственной деятельности.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Организовать целенаправленную просветительскую работу с родителями с целью привлечения их к активному участию в проектной деятельности, созданию мини музее в группах.</w:t>
            </w:r>
          </w:p>
          <w:p w:rsidR="00B018DF" w:rsidRDefault="00B018DF" w:rsidP="00D309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09E3" w:rsidRPr="00D309E3" w:rsidRDefault="00B018DF" w:rsidP="00D309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09E3" w:rsidRPr="00D309E3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методов и приёмов развития сюжетно-ролевой игры как средства формирования ключевых компетенций дошкольника.</w:t>
            </w:r>
          </w:p>
          <w:p w:rsidR="00D309E3" w:rsidRPr="00D309E3" w:rsidRDefault="00D309E3" w:rsidP="00D309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E3" w:rsidRPr="00D309E3" w:rsidRDefault="00D309E3" w:rsidP="00D309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эффективность организационно-педагогических мероприятий, направленных на реализацию задач развития сюжетно-ролевой игры как средства формирования  ключевых компетенций дошкольника.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Кадровые условия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Повысить  уровень квалификации и профессионализма педагогических работников  в рамках совершенствования методов и приёмов развития сюжетно-ролевой игры как средства формирования ключевых компетенций дошкольника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Методические условия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 Повысить качество методической работы </w:t>
            </w:r>
            <w:proofErr w:type="gramStart"/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с педагогическими кадрами по достижению стабильно положительной динамики развития детей в игровой  деятельности в системе работы по формированию</w:t>
            </w:r>
            <w:proofErr w:type="gramEnd"/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дошкольника  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условия.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 Создать активную предметно-пространственную среду в группах и на территории ДОУ для развития детей в сюжетно-ролевой игре.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реализации задач финансовых условий в полном соответствии с планом финансово-хозяйственной деятельности.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Организовать  участие родителей в работе ДОУ по развитию детей в игровой деятельности на основе осознанного отношения к  сюжетно-ролевой игре как к средству формирования  ключевых компетенций дошкольника.</w:t>
            </w:r>
          </w:p>
          <w:p w:rsidR="00D309E3" w:rsidRPr="00D309E3" w:rsidRDefault="00D309E3" w:rsidP="00D309E3">
            <w:pPr>
              <w:pStyle w:val="ad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E3" w:rsidRPr="00D309E3" w:rsidRDefault="00D309E3" w:rsidP="00D309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Цели и задачи по сохранению и укреплению здоровья детей.</w:t>
            </w:r>
          </w:p>
          <w:p w:rsidR="00D309E3" w:rsidRPr="00D309E3" w:rsidRDefault="00D309E3" w:rsidP="00D309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309E3" w:rsidRPr="00D309E3" w:rsidRDefault="00D309E3" w:rsidP="00D309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Цель:  совершенствование системы оздоровительных мероприятий, поиск наиболее эффективных форм взаимодействия ДОУ с социумом (семьей, другими организациями)</w:t>
            </w:r>
          </w:p>
          <w:p w:rsidR="00D309E3" w:rsidRPr="00D309E3" w:rsidRDefault="00D309E3" w:rsidP="00D309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</w:t>
            </w:r>
          </w:p>
          <w:p w:rsidR="00D309E3" w:rsidRPr="00D309E3" w:rsidRDefault="00D309E3" w:rsidP="00D309E3">
            <w:pPr>
              <w:pStyle w:val="ad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Совершенствовать планирование, организацию и проведение  мероприятий,  направленных на    укрепление и сохранение психического, физического и социального здоровья детей через  поиск наиболее эффективных форм взаимодействия ДОУ с социумом (семьей, другими организациями)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Кадровые условия</w:t>
            </w:r>
          </w:p>
          <w:p w:rsidR="00D309E3" w:rsidRPr="00D309E3" w:rsidRDefault="00D309E3" w:rsidP="00D309E3">
            <w:pPr>
              <w:pStyle w:val="ad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педагогический потенциал  воспитателей в использовании наиболее эффективных форм взаимодействия ДОУ с социумом (семьей, другими организациями)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Методические условия</w:t>
            </w:r>
          </w:p>
          <w:p w:rsidR="00D309E3" w:rsidRPr="00D309E3" w:rsidRDefault="00D309E3" w:rsidP="00D309E3">
            <w:pPr>
              <w:pStyle w:val="ad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педагогов ДОУ необходимым учебно-методическим комплектом.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условия.</w:t>
            </w:r>
          </w:p>
          <w:p w:rsidR="00D309E3" w:rsidRPr="00D309E3" w:rsidRDefault="00D309E3" w:rsidP="00D309E3">
            <w:pPr>
              <w:pStyle w:val="ad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 для    укрепления и сохранения психического, физического и социального здоровья детей.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Финансовые условия.</w:t>
            </w:r>
          </w:p>
          <w:p w:rsidR="00D309E3" w:rsidRPr="00D309E3" w:rsidRDefault="00D309E3" w:rsidP="00D309E3">
            <w:pPr>
              <w:pStyle w:val="ad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реализации задач финансовых условий в полном соответствии с планом финансово-хозяйственной </w:t>
            </w:r>
            <w:r w:rsidRPr="00D3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309E3" w:rsidRPr="00D309E3" w:rsidRDefault="00D309E3" w:rsidP="00D309E3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309E3" w:rsidRPr="00D309E3" w:rsidRDefault="00D309E3" w:rsidP="00D309E3">
            <w:pPr>
              <w:pStyle w:val="ad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  эффективное взаимодействие с родителями в работе по укреплению и сохранению физического, психического и социального здоровья дошкольников.</w:t>
            </w:r>
          </w:p>
          <w:p w:rsidR="00B018DF" w:rsidRDefault="00B018DF" w:rsidP="00D309E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7F3" w:rsidRPr="004377F3" w:rsidRDefault="00B018DF" w:rsidP="004377F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D30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437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–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 были определены следующие цели и задачи по инновационной деятельности:</w:t>
            </w:r>
            <w:r w:rsidR="00437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77F3" w:rsidRPr="00437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внедрения </w:t>
            </w:r>
            <w:proofErr w:type="spellStart"/>
            <w:r w:rsidR="004377F3" w:rsidRPr="004377F3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Профстандарта</w:t>
            </w:r>
            <w:proofErr w:type="spellEnd"/>
            <w:r w:rsidR="004377F3" w:rsidRPr="00437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педагога.</w:t>
            </w:r>
          </w:p>
          <w:p w:rsidR="004377F3" w:rsidRPr="004377F3" w:rsidRDefault="004377F3" w:rsidP="004377F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F3" w:rsidRPr="004377F3" w:rsidRDefault="004377F3" w:rsidP="004377F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намеченной цели в 2017 – 2018 учебном году были организованы и проведены следующие мероприятия:</w:t>
            </w:r>
          </w:p>
          <w:p w:rsidR="004377F3" w:rsidRPr="004377F3" w:rsidRDefault="004377F3" w:rsidP="004377F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7F3" w:rsidRPr="004377F3" w:rsidRDefault="004377F3" w:rsidP="004377F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Организационно-педагогические мероприятия:</w:t>
            </w:r>
          </w:p>
          <w:p w:rsidR="004377F3" w:rsidRPr="004377F3" w:rsidRDefault="004377F3" w:rsidP="004377F3">
            <w:pPr>
              <w:pStyle w:val="ad"/>
              <w:numPr>
                <w:ilvl w:val="0"/>
                <w:numId w:val="25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Подборка нормативн</w:t>
            </w:r>
            <w:proofErr w:type="gramStart"/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правовых  и нормативно-методических документов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 ознакомление с нормативно-правовыми и </w:t>
            </w:r>
            <w:proofErr w:type="gramStart"/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нормативно-методическим</w:t>
            </w:r>
            <w:proofErr w:type="gramEnd"/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документами внедрения Профессионального стандарта педагога (педагогическая деятельность в дошкольном, начальном, общем, основном, среднем общем образовании) (воспитатель, учитель).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Составлен  план работы  рабочей группы  ДОУ по внедрению Профессионального стандарта педагога.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информационное,  организационно-методическое сопровождение процесса внедрения Профессионального стандарта педагога.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3.Мониторинг кадровых условий.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кадровой политики.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Разработка единой формы плана по самообразованию педагогов</w:t>
            </w:r>
            <w:proofErr w:type="gramStart"/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Кадровые мероприятия: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1.Участие педагогов в работе постоянно действующих семинаров, научно-практических конференциях,  региональных и муниципальных методических объединениях.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377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4377F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межкурсовой период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городских, региональных и федеральных методических мероприятиях приняли участие: 14 педагогов.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sz w:val="24"/>
                <w:szCs w:val="24"/>
              </w:rPr>
              <w:t>2. Участие педагогов в муниципальных конкурсах.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 Овчинникова И.Е  призер </w:t>
            </w:r>
            <w:proofErr w:type="gramStart"/>
            <w:r w:rsidRPr="004377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77F3">
              <w:rPr>
                <w:rFonts w:ascii="Times New Roman" w:hAnsi="Times New Roman" w:cs="Times New Roman"/>
                <w:sz w:val="24"/>
                <w:szCs w:val="24"/>
              </w:rPr>
              <w:t>2 место)  муниципального конкурса методических кабинетов, реализующих программы дошкольного образования, в номинации: «Изучение, обобщение и распространение педагогического опыта</w:t>
            </w:r>
          </w:p>
          <w:p w:rsidR="004377F3" w:rsidRPr="004377F3" w:rsidRDefault="004377F3" w:rsidP="004377F3">
            <w:pPr>
              <w:pStyle w:val="ad"/>
              <w:ind w:left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мероприятия:</w:t>
            </w:r>
          </w:p>
          <w:p w:rsidR="004377F3" w:rsidRPr="004377F3" w:rsidRDefault="004377F3" w:rsidP="004377F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Проанализированы  проблемы педагогов и персонифицированы модели повышения квалификации педагогов с точки зрения требований профессионального стандарта.</w:t>
            </w:r>
          </w:p>
          <w:p w:rsidR="004377F3" w:rsidRPr="004377F3" w:rsidRDefault="004377F3" w:rsidP="004377F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2.Оформлена папка  методических материалов по внедрению профессионального стандарта.</w:t>
            </w:r>
          </w:p>
          <w:p w:rsidR="00B018DF" w:rsidRDefault="004377F3" w:rsidP="004377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4377F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МБДОУ </w:t>
            </w: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рубрика: «Профессиональный стандарт</w:t>
            </w:r>
            <w:proofErr w:type="gramStart"/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37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7F3">
              <w:rPr>
                <w:rFonts w:ascii="Times New Roman" w:hAnsi="Times New Roman" w:cs="Times New Roman"/>
                <w:sz w:val="24"/>
                <w:szCs w:val="24"/>
              </w:rPr>
              <w:t xml:space="preserve">ополнена  материалами и разработками </w:t>
            </w:r>
            <w:r w:rsidRPr="00437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введению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стандарта.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Вывод: все запланированные мероприятия были проведены,   проведен мониторинг кадровых условий, персонифицированы модели повышения квалификации педагогов с точки зрения требований профессионального стандарта.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обученности по образовательным областям</w:t>
            </w:r>
          </w:p>
          <w:p w:rsidR="00B018DF" w:rsidRDefault="00B018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таблица мониторинга образовательного процесса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tbl>
            <w:tblPr>
              <w:tblStyle w:val="af"/>
              <w:tblpPr w:leftFromText="180" w:rightFromText="180" w:vertAnchor="text" w:horzAnchor="margin" w:tblpXSpec="center" w:tblpY="559"/>
              <w:tblW w:w="7528" w:type="dxa"/>
              <w:tblLook w:val="04A0"/>
            </w:tblPr>
            <w:tblGrid>
              <w:gridCol w:w="2331"/>
              <w:gridCol w:w="1006"/>
              <w:gridCol w:w="911"/>
              <w:gridCol w:w="913"/>
              <w:gridCol w:w="746"/>
              <w:gridCol w:w="746"/>
              <w:gridCol w:w="875"/>
            </w:tblGrid>
            <w:tr w:rsidR="004377F3" w:rsidTr="00CD5643">
              <w:trPr>
                <w:trHeight w:val="270"/>
              </w:trPr>
              <w:tc>
                <w:tcPr>
                  <w:tcW w:w="3336" w:type="dxa"/>
                  <w:gridSpan w:val="2"/>
                  <w:vMerge w:val="restart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Группы</w:t>
                  </w:r>
                </w:p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ДОУ</w:t>
                  </w:r>
                </w:p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 – 2018 учебный год</w:t>
                  </w:r>
                </w:p>
              </w:tc>
              <w:tc>
                <w:tcPr>
                  <w:tcW w:w="4190" w:type="dxa"/>
                  <w:gridSpan w:val="5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Направления развития</w:t>
                  </w:r>
                </w:p>
              </w:tc>
            </w:tr>
            <w:tr w:rsidR="004377F3" w:rsidTr="00CD5643">
              <w:trPr>
                <w:cantSplit/>
                <w:trHeight w:val="2276"/>
              </w:trPr>
              <w:tc>
                <w:tcPr>
                  <w:tcW w:w="3336" w:type="dxa"/>
                  <w:gridSpan w:val="2"/>
                  <w:vMerge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textDirection w:val="btLr"/>
                </w:tcPr>
                <w:p w:rsidR="004377F3" w:rsidRPr="00EE42CB" w:rsidRDefault="004377F3" w:rsidP="004377F3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физическое развитие</w:t>
                  </w:r>
                </w:p>
              </w:tc>
              <w:tc>
                <w:tcPr>
                  <w:tcW w:w="913" w:type="dxa"/>
                  <w:textDirection w:val="btLr"/>
                </w:tcPr>
                <w:p w:rsidR="004377F3" w:rsidRPr="00EE42CB" w:rsidRDefault="004377F3" w:rsidP="004377F3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социально-коммуникативное</w:t>
                  </w:r>
                </w:p>
                <w:p w:rsidR="004377F3" w:rsidRPr="00EE42CB" w:rsidRDefault="004377F3" w:rsidP="004377F3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развитие</w:t>
                  </w:r>
                </w:p>
              </w:tc>
              <w:tc>
                <w:tcPr>
                  <w:tcW w:w="746" w:type="dxa"/>
                  <w:textDirection w:val="btLr"/>
                </w:tcPr>
                <w:p w:rsidR="004377F3" w:rsidRPr="00EE42CB" w:rsidRDefault="004377F3" w:rsidP="004377F3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познавательное развитие</w:t>
                  </w:r>
                </w:p>
              </w:tc>
              <w:tc>
                <w:tcPr>
                  <w:tcW w:w="746" w:type="dxa"/>
                  <w:textDirection w:val="btLr"/>
                </w:tcPr>
                <w:p w:rsidR="004377F3" w:rsidRPr="00EE42CB" w:rsidRDefault="004377F3" w:rsidP="004377F3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речевое развитие</w:t>
                  </w:r>
                </w:p>
              </w:tc>
              <w:tc>
                <w:tcPr>
                  <w:tcW w:w="875" w:type="dxa"/>
                  <w:textDirection w:val="btLr"/>
                </w:tcPr>
                <w:p w:rsidR="004377F3" w:rsidRPr="00EE42CB" w:rsidRDefault="004377F3" w:rsidP="004377F3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художественно-эстетическое развитие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младшая группа № 1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младшая группа № 2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605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13%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младшая группа  № 3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43%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47%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младшая группа № 8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7%</w:t>
                  </w: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младшая  группа № 11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средняя группа № 10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78%</w:t>
                  </w:r>
                </w:p>
              </w:tc>
              <w:tc>
                <w:tcPr>
                  <w:tcW w:w="746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48%</w:t>
                  </w: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56,5%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22%</w:t>
                  </w:r>
                </w:p>
              </w:tc>
              <w:tc>
                <w:tcPr>
                  <w:tcW w:w="746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48%</w:t>
                  </w: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43,5%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4%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Tr="00CD5643">
              <w:trPr>
                <w:trHeight w:val="286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средняя  группа № 12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старшая  группа № 4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92%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5" w:type="dxa"/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старшая группа №9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Tr="00CD5643">
              <w:trPr>
                <w:trHeight w:val="323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подготовительная группа № 5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Tr="00CD5643">
              <w:trPr>
                <w:trHeight w:val="286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подготовительная группа № 6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92%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Tr="00CD5643">
              <w:trPr>
                <w:trHeight w:val="270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подготовительная группа №7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 w:val="restart"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 показатель по направлению развития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37,5%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41,5%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40,5%</w:t>
                  </w:r>
                </w:p>
              </w:tc>
            </w:tr>
            <w:tr w:rsidR="004377F3" w:rsidTr="00CD5643">
              <w:trPr>
                <w:trHeight w:val="144"/>
              </w:trPr>
              <w:tc>
                <w:tcPr>
                  <w:tcW w:w="2331" w:type="dxa"/>
                  <w:vMerge/>
                  <w:tcBorders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911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913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6,5%</w:t>
                  </w:r>
                </w:p>
              </w:tc>
              <w:tc>
                <w:tcPr>
                  <w:tcW w:w="746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10,5%</w:t>
                  </w:r>
                </w:p>
              </w:tc>
              <w:tc>
                <w:tcPr>
                  <w:tcW w:w="875" w:type="dxa"/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8,5%</w:t>
                  </w:r>
                </w:p>
              </w:tc>
            </w:tr>
          </w:tbl>
          <w:p w:rsidR="00B018DF" w:rsidRDefault="00B018DF">
            <w:pPr>
              <w:pStyle w:val="ad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 по всем пяти направлениям развития дошкольников  показатели остаются стабильно высокими.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 w:rsidP="004377F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результатов сформированности интегративных качеств в подготовительных к школе группах</w:t>
            </w:r>
          </w:p>
          <w:tbl>
            <w:tblPr>
              <w:tblpPr w:leftFromText="180" w:rightFromText="180" w:vertAnchor="text" w:horzAnchor="margin" w:tblpXSpec="center" w:tblpY="390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2"/>
              <w:gridCol w:w="774"/>
              <w:gridCol w:w="927"/>
              <w:gridCol w:w="1120"/>
              <w:gridCol w:w="833"/>
              <w:gridCol w:w="923"/>
              <w:gridCol w:w="993"/>
              <w:gridCol w:w="991"/>
            </w:tblGrid>
            <w:tr w:rsidR="004377F3" w:rsidRPr="00EE42CB" w:rsidTr="00CD5643">
              <w:trPr>
                <w:trHeight w:val="543"/>
              </w:trPr>
              <w:tc>
                <w:tcPr>
                  <w:tcW w:w="1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Уровень развития</w:t>
                  </w:r>
                </w:p>
              </w:tc>
              <w:tc>
                <w:tcPr>
                  <w:tcW w:w="62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Интегративные качества</w:t>
                  </w:r>
                </w:p>
                <w:p w:rsidR="004377F3" w:rsidRPr="00EE42CB" w:rsidRDefault="004377F3" w:rsidP="004377F3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377F3" w:rsidRPr="00EE42CB" w:rsidTr="00CD5643">
              <w:trPr>
                <w:trHeight w:val="146"/>
              </w:trPr>
              <w:tc>
                <w:tcPr>
                  <w:tcW w:w="10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Физически </w:t>
                  </w:r>
                  <w:proofErr w:type="gramStart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развитый</w:t>
                  </w:r>
                  <w:proofErr w:type="gramEnd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, овладевший основами КГН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Имеющий</w:t>
                  </w:r>
                  <w:proofErr w:type="gramEnd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первичные представления о себе, семье, обществе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Способность решать интеллектуальные и личностные задачи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Способный</w:t>
                  </w:r>
                  <w:proofErr w:type="gramEnd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управлять своим поведением и планировать действия 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Овладевший</w:t>
                  </w:r>
                  <w:proofErr w:type="gramEnd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необходимыми умениями и навыками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Овладевший средствами общения и способами взаимодействия </w:t>
                  </w:r>
                  <w:proofErr w:type="gramStart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со</w:t>
                  </w:r>
                  <w:proofErr w:type="gramEnd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взрослыми и сверстниками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Овладевший</w:t>
                  </w:r>
                  <w:proofErr w:type="gramEnd"/>
                  <w:r w:rsidRPr="00EE42CB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универсальными предпосылками учебной деятельности</w:t>
                  </w:r>
                </w:p>
              </w:tc>
            </w:tr>
            <w:tr w:rsidR="004377F3" w:rsidRPr="00EE42CB" w:rsidTr="00CD5643">
              <w:trPr>
                <w:trHeight w:val="543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группа № 5</w:t>
                  </w:r>
                </w:p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</w:tr>
            <w:tr w:rsidR="004377F3" w:rsidRPr="00EE42CB" w:rsidTr="00CD5643">
              <w:trPr>
                <w:trHeight w:val="560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%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</w:tr>
            <w:tr w:rsidR="004377F3" w:rsidRPr="00EE42CB" w:rsidTr="00CD5643">
              <w:trPr>
                <w:trHeight w:val="560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</w:tr>
            <w:tr w:rsidR="004377F3" w:rsidRPr="00EE42CB" w:rsidTr="00CD5643">
              <w:trPr>
                <w:trHeight w:val="271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377F3" w:rsidRPr="00EE42CB" w:rsidTr="00CD5643">
              <w:trPr>
                <w:trHeight w:val="762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группа № 6</w:t>
                  </w:r>
                </w:p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85%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85%</w:t>
                  </w:r>
                </w:p>
              </w:tc>
            </w:tr>
            <w:tr w:rsidR="004377F3" w:rsidRPr="00EE42CB" w:rsidTr="00CD5643">
              <w:trPr>
                <w:trHeight w:val="543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Средний 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15%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15%</w:t>
                  </w:r>
                </w:p>
              </w:tc>
            </w:tr>
            <w:tr w:rsidR="004377F3" w:rsidRPr="00EE42CB" w:rsidTr="00CD5643">
              <w:trPr>
                <w:trHeight w:val="560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4377F3" w:rsidRPr="00EE42CB" w:rsidTr="00CD5643">
              <w:trPr>
                <w:trHeight w:val="278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377F3" w:rsidRPr="00EE42CB" w:rsidTr="00CD5643">
              <w:trPr>
                <w:trHeight w:val="560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группа № 7</w:t>
                  </w:r>
                </w:p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90%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5%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90%</w:t>
                  </w:r>
                </w:p>
              </w:tc>
            </w:tr>
            <w:tr w:rsidR="004377F3" w:rsidRPr="00EE42CB" w:rsidTr="00CD5643">
              <w:trPr>
                <w:trHeight w:val="560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5%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%</w:t>
                  </w:r>
                </w:p>
              </w:tc>
            </w:tr>
            <w:tr w:rsidR="004377F3" w:rsidRPr="00EE42CB" w:rsidTr="00CD5643">
              <w:trPr>
                <w:trHeight w:val="288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77F3" w:rsidRPr="00EE42CB" w:rsidRDefault="004377F3" w:rsidP="004377F3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E42C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</w:p>
              </w:tc>
            </w:tr>
          </w:tbl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качество подготовки воспитанников  соответствует требованиям реализуемой в дошкольном учреждении Образовательной программы, о по отдельным направлениям развития превышает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активности, взаимодействия со сверстниками и взрослыми, хороший уровень развития произвольного поведения.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процесс в ДОУ осуществляется при тесном взаимодействии всех участников образовательного процесса.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постоянно повышают свой профессиональный уровень,  организуя свою деятельность на достаточно высоком уровне.</w:t>
            </w:r>
          </w:p>
          <w:p w:rsidR="00B018DF" w:rsidRDefault="0013111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2017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году ДОУ решало одну из важных задач – реализация ФГОС </w:t>
            </w:r>
            <w:proofErr w:type="gramStart"/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</w:t>
            </w:r>
            <w:proofErr w:type="gramEnd"/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педагога.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материально- технической базы МБДОУ детского сада № 132 соответствует современному уровню образования, требованиям реализуемых программ и санитарным нормам. Материально-техническая база представляет собой совокупность вещественных элементов, необходимых для функционирования и развития ДОУ.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Предметно-развивающая среда возрастных групп и дополнительных помещений оформлена в соответствии с принципами построения ППРС, установленными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Таким образом, все  запланированные мероприятия были проведены, педагоги ДОУ строят свою  работу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соблюдают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принцип при планировании образовательной деятельности с детьми; решение программных образовательных задач происходит  при проведении занятий, совместной деятельности взрослого с детьми в ходе режимных моментов и самостоятельной деятельности дошкольников.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ДОУ осуществляется в соответствии с Федеральным законом  от 29.12.2012 г., № 273 ФЗ «Об образовании в Российской  Федерации» на основе принципов единоначалия и самоуправления. Руководство деятельностью коллектива осуществляется заведующим ДОУ.</w:t>
            </w:r>
          </w:p>
          <w:p w:rsidR="00B018DF" w:rsidRDefault="00B018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ДОУ создана структура управления в соответствии с целями и содержанием работы учреждения.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DF" w:rsidRDefault="00B0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 ДЕЯТЕЛЬНОСТИ ДОШКОЛЬНОЙ ОБРАЗОВАТЕЛЬНОЙ ОРГАНИЗАЦИИ, ПОДЛЕЖАЩЕЙ САМООБСЛЕДОВАНИЮ</w:t>
            </w:r>
          </w:p>
        </w:tc>
      </w:tr>
      <w:tr w:rsidR="00B018DF" w:rsidTr="00B018DF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Образовательная деятельность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Общая численность воспитанников, осваивающих образовательную программу дошкольного образования, в том числе: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(8 - 12 часов)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 режиме кратковременного пребывания (3 - 5 часов)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семейной дошкольной группе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Общая численность воспитанников в возрасте до 3 лет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Общая численность воспитанников в возрасте от 3 до 8 лет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воспитанников в общей численности воспитанников, получающих услуги присмотра и ухода: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(8 - 12 часов)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 режиме продленного дня (12 - 14 часов)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 режиме круглосуточного пребывания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-По коррекции недостатков в физическом и (или) психическом 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-По освоению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-По присмотру и уходу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-Средний показатель пропущенных дней при посещении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дошкольной образовательной организации по болезни на одного воспитанника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численность педагогических работников, в том числе: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педагогических работников, имеющих 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педагогических работников, имеющих 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направленности (профиля)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-До 5 лет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-Свыше 30 лет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й вес численности педагогических работников в общей численности педагогических работников в возрасте до 30 лет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proofErr w:type="gramEnd"/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-Соотношение "педагогический работник/воспитанник"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-Наличие в образовательной организации следующих педагогических работников: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-Музыкального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-Инструктора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Учителя-логопеда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-Логопеда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-Учителя-дефектолога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-Педагога-психолога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Инфраструктура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-Общая площадь помещений, в которых осуществляется образовательная деятельность, в расчете на одного воспитанника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-Площадь помещений для организации дополнительных видов деятельности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-Наличие физкультурного зала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-Наличие музыкального зала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018DF" w:rsidRDefault="00B018D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-Наличие прогулочных площадок,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DF" w:rsidRDefault="00B01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692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692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3/1 %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9,5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EA7" w:rsidRDefault="00692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92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92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92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92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13/48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22/81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11/42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05E53" w:rsidRDefault="00205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11/42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E53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8/31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5/18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5/19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E53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E53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E53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E53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205E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01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100%  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05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7/311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9309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9309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092F" w:rsidRDefault="009309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117,2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092F" w:rsidRDefault="009309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8DF" w:rsidRDefault="00B018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B018DF" w:rsidRDefault="00B018DF" w:rsidP="00B01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8DF" w:rsidRDefault="00B018DF" w:rsidP="00B01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8DF" w:rsidRDefault="00B018DF" w:rsidP="00B01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D1F" w:rsidRPr="00B018DF" w:rsidRDefault="00B018DF" w:rsidP="00B01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 132                                                             Ю.Л. Козлова</w:t>
      </w:r>
    </w:p>
    <w:sectPr w:rsidR="00692D1F" w:rsidRPr="00B018DF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CD"/>
    <w:multiLevelType w:val="hybridMultilevel"/>
    <w:tmpl w:val="0A8C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1F7"/>
    <w:multiLevelType w:val="hybridMultilevel"/>
    <w:tmpl w:val="C9D0E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82840"/>
    <w:multiLevelType w:val="hybridMultilevel"/>
    <w:tmpl w:val="B0C03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B6C97"/>
    <w:multiLevelType w:val="hybridMultilevel"/>
    <w:tmpl w:val="0AEEA8D6"/>
    <w:lvl w:ilvl="0" w:tplc="C46033C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22BEC"/>
    <w:multiLevelType w:val="hybridMultilevel"/>
    <w:tmpl w:val="732A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14C"/>
    <w:multiLevelType w:val="hybridMultilevel"/>
    <w:tmpl w:val="3BB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928"/>
    <w:multiLevelType w:val="hybridMultilevel"/>
    <w:tmpl w:val="E474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37A84"/>
    <w:multiLevelType w:val="hybridMultilevel"/>
    <w:tmpl w:val="0AC4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11C32"/>
    <w:multiLevelType w:val="hybridMultilevel"/>
    <w:tmpl w:val="9CFE65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A4520"/>
    <w:multiLevelType w:val="hybridMultilevel"/>
    <w:tmpl w:val="AA50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5383"/>
    <w:multiLevelType w:val="hybridMultilevel"/>
    <w:tmpl w:val="26749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D0F"/>
    <w:multiLevelType w:val="hybridMultilevel"/>
    <w:tmpl w:val="258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A21B4"/>
    <w:multiLevelType w:val="hybridMultilevel"/>
    <w:tmpl w:val="DB46C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A80"/>
    <w:multiLevelType w:val="hybridMultilevel"/>
    <w:tmpl w:val="A0B4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46B1B"/>
    <w:multiLevelType w:val="hybridMultilevel"/>
    <w:tmpl w:val="6FA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F6044"/>
    <w:multiLevelType w:val="hybridMultilevel"/>
    <w:tmpl w:val="445A7F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925A3"/>
    <w:multiLevelType w:val="multilevel"/>
    <w:tmpl w:val="1EBA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545800CB"/>
    <w:multiLevelType w:val="hybridMultilevel"/>
    <w:tmpl w:val="2E302EBC"/>
    <w:lvl w:ilvl="0" w:tplc="72A6CB0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5E506267"/>
    <w:multiLevelType w:val="hybridMultilevel"/>
    <w:tmpl w:val="AA50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471E1"/>
    <w:multiLevelType w:val="hybridMultilevel"/>
    <w:tmpl w:val="366429E2"/>
    <w:lvl w:ilvl="0" w:tplc="72A6CB0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29B7901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84431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94F6A"/>
    <w:multiLevelType w:val="hybridMultilevel"/>
    <w:tmpl w:val="91DE9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1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8DF"/>
    <w:rsid w:val="00076D47"/>
    <w:rsid w:val="00095AB2"/>
    <w:rsid w:val="000D6827"/>
    <w:rsid w:val="00124F8A"/>
    <w:rsid w:val="00131117"/>
    <w:rsid w:val="00166A44"/>
    <w:rsid w:val="00205E53"/>
    <w:rsid w:val="002062B3"/>
    <w:rsid w:val="002742AE"/>
    <w:rsid w:val="002A63BF"/>
    <w:rsid w:val="00303E13"/>
    <w:rsid w:val="00306DFD"/>
    <w:rsid w:val="00373A7B"/>
    <w:rsid w:val="003A46BD"/>
    <w:rsid w:val="003A7AF7"/>
    <w:rsid w:val="003C6C93"/>
    <w:rsid w:val="003D5506"/>
    <w:rsid w:val="00416611"/>
    <w:rsid w:val="004377F3"/>
    <w:rsid w:val="00446B20"/>
    <w:rsid w:val="00453347"/>
    <w:rsid w:val="00453CBD"/>
    <w:rsid w:val="004A4D00"/>
    <w:rsid w:val="00541FC6"/>
    <w:rsid w:val="00551B79"/>
    <w:rsid w:val="0055261F"/>
    <w:rsid w:val="005D6D8A"/>
    <w:rsid w:val="00604441"/>
    <w:rsid w:val="0064466A"/>
    <w:rsid w:val="00692D1F"/>
    <w:rsid w:val="00692EA7"/>
    <w:rsid w:val="006D62E5"/>
    <w:rsid w:val="00712425"/>
    <w:rsid w:val="00750553"/>
    <w:rsid w:val="0075467E"/>
    <w:rsid w:val="007D299A"/>
    <w:rsid w:val="007F1ED4"/>
    <w:rsid w:val="00854FE1"/>
    <w:rsid w:val="00875708"/>
    <w:rsid w:val="008978DF"/>
    <w:rsid w:val="008D71A7"/>
    <w:rsid w:val="009223AE"/>
    <w:rsid w:val="0093092F"/>
    <w:rsid w:val="009327B0"/>
    <w:rsid w:val="009344E2"/>
    <w:rsid w:val="009925B3"/>
    <w:rsid w:val="009E4C4B"/>
    <w:rsid w:val="00A64AA6"/>
    <w:rsid w:val="00A6696E"/>
    <w:rsid w:val="00A7546C"/>
    <w:rsid w:val="00A97988"/>
    <w:rsid w:val="00B018DF"/>
    <w:rsid w:val="00B06682"/>
    <w:rsid w:val="00B434B5"/>
    <w:rsid w:val="00BB2BC2"/>
    <w:rsid w:val="00BC5293"/>
    <w:rsid w:val="00BD79CB"/>
    <w:rsid w:val="00BE1D94"/>
    <w:rsid w:val="00BE532B"/>
    <w:rsid w:val="00C0210A"/>
    <w:rsid w:val="00C10700"/>
    <w:rsid w:val="00C867A2"/>
    <w:rsid w:val="00CA4E36"/>
    <w:rsid w:val="00CD5643"/>
    <w:rsid w:val="00D309E3"/>
    <w:rsid w:val="00D70451"/>
    <w:rsid w:val="00D72DCD"/>
    <w:rsid w:val="00E058C8"/>
    <w:rsid w:val="00E90B0F"/>
    <w:rsid w:val="00EA06C3"/>
    <w:rsid w:val="00ED78A8"/>
    <w:rsid w:val="00EE7FA7"/>
    <w:rsid w:val="00F03B43"/>
    <w:rsid w:val="00F6187E"/>
    <w:rsid w:val="00F8338E"/>
    <w:rsid w:val="00F975C1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8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1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0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"/>
    <w:uiPriority w:val="99"/>
    <w:semiHidden/>
    <w:unhideWhenUsed/>
    <w:rsid w:val="00B0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8DF"/>
    <w:rPr>
      <w:rFonts w:eastAsiaTheme="minorEastAsia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B0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8DF"/>
    <w:rPr>
      <w:rFonts w:eastAsiaTheme="minorEastAsia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rsid w:val="00B0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8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B018DF"/>
    <w:rPr>
      <w:rFonts w:ascii="Calibri" w:eastAsia="Times New Roman" w:hAnsi="Calibri" w:cs="Calibri"/>
      <w:lang w:eastAsia="ru-RU"/>
    </w:rPr>
  </w:style>
  <w:style w:type="paragraph" w:styleId="ad">
    <w:name w:val="No Spacing"/>
    <w:link w:val="ac"/>
    <w:uiPriority w:val="1"/>
    <w:qFormat/>
    <w:rsid w:val="00B018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B018DF"/>
    <w:pPr>
      <w:ind w:left="720"/>
      <w:contextualSpacing/>
    </w:pPr>
  </w:style>
  <w:style w:type="paragraph" w:customStyle="1" w:styleId="16">
    <w:name w:val="Îñíîâíîé1.òåêñò.Îñíîâíîé6"/>
    <w:basedOn w:val="a"/>
    <w:rsid w:val="00B018D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B0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B018DF"/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B018DF"/>
    <w:rPr>
      <w:rFonts w:eastAsiaTheme="minorEastAsia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B018DF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01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B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373A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32@detsad.tv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132tv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132@detsad.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1F30-227B-4E04-88D9-CBE573D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49</Pages>
  <Words>11422</Words>
  <Characters>65107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2017-10-26T09:18:00Z</dcterms:created>
  <dcterms:modified xsi:type="dcterms:W3CDTF">2018-12-21T08:58:00Z</dcterms:modified>
</cp:coreProperties>
</file>